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3AE1" w14:textId="6C73D917" w:rsidR="00133FF5" w:rsidRPr="000101D8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133FF5" w:rsidRPr="000101D8">
        <w:rPr>
          <w:rFonts w:cstheme="minorHAnsi"/>
          <w:b/>
          <w:sz w:val="28"/>
          <w:szCs w:val="28"/>
        </w:rPr>
        <w:t xml:space="preserve">Ormesby St Margaret </w:t>
      </w:r>
      <w:r w:rsidR="00133FF5">
        <w:rPr>
          <w:rFonts w:cstheme="minorHAnsi"/>
          <w:b/>
          <w:sz w:val="28"/>
          <w:szCs w:val="28"/>
        </w:rPr>
        <w:t>w</w:t>
      </w:r>
      <w:r w:rsidR="00133FF5" w:rsidRPr="000101D8">
        <w:rPr>
          <w:rFonts w:cstheme="minorHAnsi"/>
          <w:b/>
          <w:sz w:val="28"/>
          <w:szCs w:val="28"/>
        </w:rPr>
        <w:t>ith Scratby Parish Council</w:t>
      </w:r>
    </w:p>
    <w:p w14:paraId="46B83AE2" w14:textId="77777777" w:rsidR="00133FF5" w:rsidRDefault="00FC5F4C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AGENDA</w:t>
      </w:r>
    </w:p>
    <w:p w14:paraId="46B83AE3" w14:textId="77777777" w:rsidR="00C36001" w:rsidRPr="00A31361" w:rsidRDefault="00C36001" w:rsidP="00C36001">
      <w:pPr>
        <w:spacing w:after="0" w:line="240" w:lineRule="auto"/>
        <w:ind w:left="-567" w:right="-22"/>
        <w:jc w:val="center"/>
        <w:rPr>
          <w:rFonts w:cstheme="minorHAnsi"/>
        </w:rPr>
      </w:pPr>
      <w:r w:rsidRPr="00A31361">
        <w:rPr>
          <w:rFonts w:cstheme="minorHAnsi"/>
        </w:rPr>
        <w:t xml:space="preserve">You are hereby summoned to attend a meeting of the Ormesby St Margaret with Scratby Parish Council </w:t>
      </w:r>
      <w:r w:rsidR="00F377B0">
        <w:rPr>
          <w:rFonts w:cstheme="minorHAnsi"/>
        </w:rPr>
        <w:t>on</w:t>
      </w:r>
    </w:p>
    <w:p w14:paraId="46B83AE4" w14:textId="0C97F8C6" w:rsidR="00F377B0" w:rsidRPr="00F377B0" w:rsidRDefault="003901AD" w:rsidP="00124881">
      <w:pPr>
        <w:tabs>
          <w:tab w:val="left" w:pos="5245"/>
        </w:tabs>
        <w:spacing w:after="0" w:line="240" w:lineRule="auto"/>
        <w:ind w:left="-567" w:right="-22"/>
        <w:jc w:val="center"/>
        <w:rPr>
          <w:rFonts w:cstheme="minorHAnsi"/>
          <w:b/>
        </w:rPr>
      </w:pPr>
      <w:r w:rsidRPr="00F377B0">
        <w:rPr>
          <w:rFonts w:cstheme="minorHAnsi"/>
          <w:b/>
        </w:rPr>
        <w:t xml:space="preserve">Monday </w:t>
      </w:r>
      <w:r w:rsidR="00D02BB0">
        <w:rPr>
          <w:rFonts w:cstheme="minorHAnsi"/>
          <w:b/>
        </w:rPr>
        <w:t>10</w:t>
      </w:r>
      <w:r w:rsidR="00276337" w:rsidRPr="00276337">
        <w:rPr>
          <w:rFonts w:cstheme="minorHAnsi"/>
          <w:b/>
          <w:vertAlign w:val="superscript"/>
        </w:rPr>
        <w:t>th</w:t>
      </w:r>
      <w:r w:rsidR="00276337">
        <w:rPr>
          <w:rFonts w:cstheme="minorHAnsi"/>
          <w:b/>
        </w:rPr>
        <w:t xml:space="preserve"> </w:t>
      </w:r>
      <w:r w:rsidR="00D02BB0">
        <w:rPr>
          <w:rFonts w:cstheme="minorHAnsi"/>
          <w:b/>
        </w:rPr>
        <w:t>February</w:t>
      </w:r>
      <w:r w:rsidR="00975F02">
        <w:rPr>
          <w:rFonts w:cstheme="minorHAnsi"/>
          <w:b/>
        </w:rPr>
        <w:t xml:space="preserve"> </w:t>
      </w:r>
      <w:r w:rsidRPr="00F377B0">
        <w:rPr>
          <w:rFonts w:cstheme="minorHAnsi"/>
          <w:b/>
        </w:rPr>
        <w:t>20</w:t>
      </w:r>
      <w:r w:rsidR="00D02BB0">
        <w:rPr>
          <w:rFonts w:cstheme="minorHAnsi"/>
          <w:b/>
        </w:rPr>
        <w:t>20</w:t>
      </w:r>
      <w:r w:rsidR="00EF0C78">
        <w:rPr>
          <w:rFonts w:cstheme="minorHAnsi"/>
          <w:b/>
        </w:rPr>
        <w:t>,</w:t>
      </w:r>
      <w:r w:rsidR="00124881">
        <w:rPr>
          <w:rFonts w:cstheme="minorHAnsi"/>
          <w:b/>
        </w:rPr>
        <w:t xml:space="preserve"> </w:t>
      </w:r>
      <w:r w:rsidR="002C4C56">
        <w:rPr>
          <w:rFonts w:cstheme="minorHAnsi"/>
          <w:b/>
        </w:rPr>
        <w:t>7pm</w:t>
      </w:r>
      <w:r w:rsidR="00124881">
        <w:rPr>
          <w:rFonts w:cstheme="minorHAnsi"/>
          <w:b/>
        </w:rPr>
        <w:t xml:space="preserve"> </w:t>
      </w:r>
      <w:r w:rsidRPr="00F377B0">
        <w:rPr>
          <w:rFonts w:cstheme="minorHAnsi"/>
          <w:b/>
        </w:rPr>
        <w:t xml:space="preserve">at </w:t>
      </w:r>
      <w:r w:rsidR="00D02BB0">
        <w:rPr>
          <w:rFonts w:cstheme="minorHAnsi"/>
          <w:b/>
        </w:rPr>
        <w:t>All Saints Parish Hall, Scratby</w:t>
      </w:r>
      <w:r w:rsidR="00BA2D1B">
        <w:rPr>
          <w:rFonts w:cstheme="minorHAnsi"/>
          <w:b/>
        </w:rPr>
        <w:t>.</w:t>
      </w:r>
    </w:p>
    <w:p w14:paraId="46B83AE5" w14:textId="77777777" w:rsidR="00C67619" w:rsidRPr="004B3E61" w:rsidRDefault="00C36001" w:rsidP="004B3E61">
      <w:pPr>
        <w:spacing w:after="0" w:line="240" w:lineRule="auto"/>
        <w:ind w:left="-567" w:right="-22"/>
        <w:jc w:val="center"/>
        <w:rPr>
          <w:rFonts w:cstheme="minorHAnsi"/>
        </w:rPr>
      </w:pPr>
      <w:r w:rsidRPr="00A31361">
        <w:rPr>
          <w:rFonts w:cstheme="minorHAnsi"/>
        </w:rPr>
        <w:t>Press and public are welcome</w:t>
      </w:r>
    </w:p>
    <w:p w14:paraId="46B83AE6" w14:textId="3185BF62" w:rsidR="008E5066" w:rsidRPr="008E5066" w:rsidRDefault="006E4129" w:rsidP="008E5066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1A88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E5066" w:rsidRPr="008E5066">
        <w:rPr>
          <w:rFonts w:cstheme="minorHAnsi"/>
          <w:sz w:val="18"/>
          <w:szCs w:val="18"/>
        </w:rPr>
        <w:tab/>
      </w:r>
    </w:p>
    <w:p w14:paraId="46B83AE7" w14:textId="77777777" w:rsidR="00B77D50" w:rsidRPr="00BC223B" w:rsidRDefault="00B77D50" w:rsidP="00EA40B8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BC223B">
        <w:rPr>
          <w:rFonts w:cstheme="minorHAnsi"/>
          <w:b/>
          <w:sz w:val="20"/>
          <w:szCs w:val="20"/>
        </w:rPr>
        <w:t>Attendance</w:t>
      </w:r>
      <w:r w:rsidR="00BC223B" w:rsidRPr="00BC223B">
        <w:rPr>
          <w:rFonts w:cstheme="minorHAnsi"/>
          <w:b/>
          <w:sz w:val="20"/>
          <w:szCs w:val="20"/>
        </w:rPr>
        <w:t xml:space="preserve"> and Apologies for attendance</w:t>
      </w:r>
      <w:r w:rsidR="003C0BBB" w:rsidRPr="00BC223B">
        <w:rPr>
          <w:rFonts w:cstheme="minorHAnsi"/>
          <w:b/>
          <w:sz w:val="20"/>
          <w:szCs w:val="20"/>
        </w:rPr>
        <w:t xml:space="preserve">:  </w:t>
      </w:r>
    </w:p>
    <w:p w14:paraId="46B83AE8" w14:textId="77777777" w:rsidR="00000091" w:rsidRPr="00000091" w:rsidRDefault="00000091" w:rsidP="00000091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000091">
        <w:rPr>
          <w:rFonts w:cstheme="minorHAnsi"/>
          <w:b/>
          <w:sz w:val="20"/>
          <w:szCs w:val="20"/>
        </w:rPr>
        <w:t>Declarations of Interest for matters on the agenda</w:t>
      </w:r>
    </w:p>
    <w:p w14:paraId="46B83AE9" w14:textId="0120ABF3" w:rsidR="00000091" w:rsidRPr="00000091" w:rsidRDefault="00D02BB0" w:rsidP="00FB4FB9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</w:t>
      </w:r>
      <w:r w:rsidR="00000091" w:rsidRPr="00000091">
        <w:rPr>
          <w:rFonts w:cstheme="minorHAnsi"/>
          <w:sz w:val="20"/>
          <w:szCs w:val="20"/>
        </w:rPr>
        <w:t xml:space="preserve">ou have a Disclosable Pecuniary Interest in a matter to be discussed </w:t>
      </w:r>
      <w:r w:rsidR="00F60787">
        <w:rPr>
          <w:rFonts w:cstheme="minorHAnsi"/>
          <w:sz w:val="20"/>
          <w:szCs w:val="20"/>
        </w:rPr>
        <w:t>and</w:t>
      </w:r>
      <w:r w:rsidR="00000091" w:rsidRPr="00000091">
        <w:rPr>
          <w:rFonts w:cstheme="minorHAnsi"/>
          <w:sz w:val="20"/>
          <w:szCs w:val="20"/>
        </w:rPr>
        <w:t xml:space="preserve"> it relates to something on your Register of Interests form</w:t>
      </w:r>
      <w:r w:rsidR="00F60787">
        <w:rPr>
          <w:rFonts w:cstheme="minorHAnsi"/>
          <w:sz w:val="20"/>
          <w:szCs w:val="20"/>
        </w:rPr>
        <w:t xml:space="preserve"> then</w:t>
      </w:r>
      <w:r w:rsidR="00000091" w:rsidRPr="00000091">
        <w:rPr>
          <w:rFonts w:cstheme="minorHAnsi"/>
          <w:sz w:val="20"/>
          <w:szCs w:val="20"/>
        </w:rPr>
        <w:t xml:space="preserve"> </w:t>
      </w:r>
      <w:r w:rsidR="00F60787">
        <w:rPr>
          <w:rFonts w:cstheme="minorHAnsi"/>
          <w:sz w:val="20"/>
          <w:szCs w:val="20"/>
        </w:rPr>
        <w:t>y</w:t>
      </w:r>
      <w:r w:rsidR="00000091" w:rsidRPr="00000091">
        <w:rPr>
          <w:rFonts w:cstheme="minorHAnsi"/>
          <w:sz w:val="20"/>
          <w:szCs w:val="20"/>
        </w:rPr>
        <w:t xml:space="preserve">ou must declare </w:t>
      </w:r>
      <w:r>
        <w:rPr>
          <w:rFonts w:cstheme="minorHAnsi"/>
          <w:sz w:val="20"/>
          <w:szCs w:val="20"/>
        </w:rPr>
        <w:t>an</w:t>
      </w:r>
      <w:r w:rsidR="00000091" w:rsidRPr="00000091">
        <w:rPr>
          <w:rFonts w:cstheme="minorHAnsi"/>
          <w:sz w:val="20"/>
          <w:szCs w:val="20"/>
        </w:rPr>
        <w:t xml:space="preserve"> interest</w:t>
      </w:r>
      <w:r w:rsidR="00F60787">
        <w:rPr>
          <w:rFonts w:cstheme="minorHAnsi"/>
          <w:sz w:val="20"/>
          <w:szCs w:val="20"/>
        </w:rPr>
        <w:t>. Y</w:t>
      </w:r>
      <w:r w:rsidR="00000091" w:rsidRPr="00000091">
        <w:rPr>
          <w:rFonts w:cstheme="minorHAnsi"/>
          <w:sz w:val="20"/>
          <w:szCs w:val="20"/>
        </w:rPr>
        <w:t>ou may not participate in discussion or vote on the matter.</w:t>
      </w:r>
    </w:p>
    <w:p w14:paraId="46B83AEA" w14:textId="77777777" w:rsidR="00000091" w:rsidRPr="00000091" w:rsidRDefault="00000091" w:rsidP="00FB4FB9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 w:rsidRPr="00000091">
        <w:rPr>
          <w:rFonts w:cstheme="minorHAnsi"/>
          <w:sz w:val="20"/>
          <w:szCs w:val="20"/>
        </w:rPr>
        <w:t>You have a Personal Interest in a matter to be discussed if it affects:</w:t>
      </w:r>
    </w:p>
    <w:p w14:paraId="46B83AEB" w14:textId="77777777" w:rsidR="00000091" w:rsidRPr="00000091" w:rsidRDefault="00000091" w:rsidP="00751661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000091">
        <w:rPr>
          <w:rFonts w:cstheme="minorHAnsi"/>
          <w:sz w:val="20"/>
          <w:szCs w:val="20"/>
        </w:rPr>
        <w:t>Your wellbeing or financial position</w:t>
      </w:r>
    </w:p>
    <w:p w14:paraId="46B83AEC" w14:textId="77777777" w:rsidR="00000091" w:rsidRPr="00000091" w:rsidRDefault="00000091" w:rsidP="00751661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000091">
        <w:rPr>
          <w:rFonts w:cstheme="minorHAnsi"/>
          <w:sz w:val="20"/>
          <w:szCs w:val="20"/>
        </w:rPr>
        <w:t>That of your family or close friends</w:t>
      </w:r>
    </w:p>
    <w:p w14:paraId="46B83AED" w14:textId="77777777" w:rsidR="00000091" w:rsidRPr="00000091" w:rsidRDefault="00000091" w:rsidP="00751661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000091">
        <w:rPr>
          <w:rFonts w:cstheme="minorHAnsi"/>
          <w:sz w:val="20"/>
          <w:szCs w:val="20"/>
        </w:rPr>
        <w:t>That of a club or society in which you have a management role</w:t>
      </w:r>
    </w:p>
    <w:p w14:paraId="46B83AEE" w14:textId="7E0705E2" w:rsidR="004D52DE" w:rsidRDefault="00000091" w:rsidP="00E7252E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 w:rsidRPr="00000091">
        <w:rPr>
          <w:rFonts w:cstheme="minorHAnsi"/>
          <w:sz w:val="20"/>
          <w:szCs w:val="20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6E79A2F0" w14:textId="77777777" w:rsidR="00593CAF" w:rsidRPr="002A5F70" w:rsidRDefault="00593CAF" w:rsidP="00E7252E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</w:p>
    <w:p w14:paraId="46B83AEF" w14:textId="77777777" w:rsidR="007D653C" w:rsidRDefault="007D653C" w:rsidP="00751661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46B83AF0" w14:textId="4B6CCA7F" w:rsidR="00595BAC" w:rsidRDefault="007D653C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2A5F70">
        <w:rPr>
          <w:rFonts w:cstheme="minorHAnsi"/>
          <w:b/>
          <w:sz w:val="20"/>
          <w:szCs w:val="20"/>
        </w:rPr>
        <w:t xml:space="preserve">Approve the minutes of the meeting held on Monday </w:t>
      </w:r>
      <w:r w:rsidR="005C572C">
        <w:rPr>
          <w:rFonts w:cstheme="minorHAnsi"/>
          <w:b/>
          <w:sz w:val="20"/>
          <w:szCs w:val="20"/>
        </w:rPr>
        <w:t>1</w:t>
      </w:r>
      <w:r w:rsidR="00F60787">
        <w:rPr>
          <w:rFonts w:cstheme="minorHAnsi"/>
          <w:b/>
          <w:sz w:val="20"/>
          <w:szCs w:val="20"/>
        </w:rPr>
        <w:t>3</w:t>
      </w:r>
      <w:r w:rsidR="005C572C" w:rsidRPr="005C572C">
        <w:rPr>
          <w:rFonts w:cstheme="minorHAnsi"/>
          <w:b/>
          <w:sz w:val="20"/>
          <w:szCs w:val="20"/>
          <w:vertAlign w:val="superscript"/>
        </w:rPr>
        <w:t>th</w:t>
      </w:r>
      <w:r w:rsidR="005C572C">
        <w:rPr>
          <w:rFonts w:cstheme="minorHAnsi"/>
          <w:b/>
          <w:sz w:val="20"/>
          <w:szCs w:val="20"/>
        </w:rPr>
        <w:t xml:space="preserve"> </w:t>
      </w:r>
      <w:r w:rsidR="00D02BB0">
        <w:rPr>
          <w:rFonts w:cstheme="minorHAnsi"/>
          <w:b/>
          <w:sz w:val="20"/>
          <w:szCs w:val="20"/>
        </w:rPr>
        <w:t>January</w:t>
      </w:r>
      <w:r w:rsidR="005057FF">
        <w:rPr>
          <w:rFonts w:cstheme="minorHAnsi"/>
          <w:b/>
          <w:sz w:val="20"/>
          <w:szCs w:val="20"/>
        </w:rPr>
        <w:t xml:space="preserve"> 20</w:t>
      </w:r>
      <w:r w:rsidR="00D02BB0">
        <w:rPr>
          <w:rFonts w:cstheme="minorHAnsi"/>
          <w:b/>
          <w:sz w:val="20"/>
          <w:szCs w:val="20"/>
        </w:rPr>
        <w:t>20</w:t>
      </w:r>
      <w:r w:rsidR="00124881">
        <w:rPr>
          <w:rFonts w:cstheme="minorHAnsi"/>
          <w:b/>
          <w:sz w:val="20"/>
          <w:szCs w:val="20"/>
        </w:rPr>
        <w:t>.</w:t>
      </w:r>
    </w:p>
    <w:p w14:paraId="27A146FA" w14:textId="77777777" w:rsidR="00593CAF" w:rsidRPr="005057FF" w:rsidRDefault="00593CAF" w:rsidP="00593CAF">
      <w:pPr>
        <w:spacing w:line="262" w:lineRule="auto"/>
        <w:ind w:left="349" w:right="852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7513"/>
        <w:gridCol w:w="531"/>
        <w:gridCol w:w="1275"/>
        <w:gridCol w:w="9"/>
      </w:tblGrid>
      <w:tr w:rsidR="00595BAC" w:rsidRPr="00753180" w14:paraId="46B83AF3" w14:textId="77777777" w:rsidTr="00DD1674">
        <w:tc>
          <w:tcPr>
            <w:tcW w:w="10071" w:type="dxa"/>
            <w:gridSpan w:val="5"/>
          </w:tcPr>
          <w:p w14:paraId="46B83AF1" w14:textId="77777777" w:rsidR="00595BAC" w:rsidRDefault="00595BAC" w:rsidP="00652D23">
            <w:pPr>
              <w:spacing w:line="262" w:lineRule="auto"/>
              <w:ind w:left="-107" w:right="852" w:hanging="11"/>
              <w:rPr>
                <w:rFonts w:cstheme="minorHAnsi"/>
                <w:b/>
                <w:sz w:val="20"/>
                <w:szCs w:val="20"/>
              </w:rPr>
            </w:pPr>
            <w:r w:rsidRPr="00753180">
              <w:rPr>
                <w:rFonts w:cstheme="minorHAnsi"/>
                <w:b/>
                <w:sz w:val="20"/>
                <w:szCs w:val="20"/>
              </w:rPr>
              <w:t>4. Public Forum</w:t>
            </w:r>
          </w:p>
          <w:p w14:paraId="46B83AF2" w14:textId="77777777" w:rsidR="00124881" w:rsidRPr="00652D23" w:rsidRDefault="00124881" w:rsidP="00652D23">
            <w:pPr>
              <w:spacing w:line="262" w:lineRule="auto"/>
              <w:ind w:left="-107" w:right="852" w:hanging="1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882" w:rsidRPr="00256882" w14:paraId="46B83AF9" w14:textId="77777777" w:rsidTr="00DD1674">
        <w:trPr>
          <w:gridAfter w:val="1"/>
          <w:wAfter w:w="9" w:type="dxa"/>
        </w:trPr>
        <w:tc>
          <w:tcPr>
            <w:tcW w:w="743" w:type="dxa"/>
          </w:tcPr>
          <w:p w14:paraId="46B83AF4" w14:textId="77777777" w:rsidR="00256882" w:rsidRPr="00256882" w:rsidRDefault="00256882" w:rsidP="002568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6882">
              <w:rPr>
                <w:rFonts w:cstheme="minorHAnsi"/>
                <w:sz w:val="18"/>
                <w:szCs w:val="18"/>
              </w:rPr>
              <w:t>4.1</w:t>
            </w:r>
          </w:p>
        </w:tc>
        <w:tc>
          <w:tcPr>
            <w:tcW w:w="7513" w:type="dxa"/>
          </w:tcPr>
          <w:p w14:paraId="46B83AF5" w14:textId="77777777" w:rsidR="00256882" w:rsidRPr="00256882" w:rsidRDefault="00256882" w:rsidP="00256882">
            <w:pPr>
              <w:rPr>
                <w:rFonts w:cstheme="minorHAnsi"/>
                <w:sz w:val="20"/>
                <w:szCs w:val="20"/>
              </w:rPr>
            </w:pPr>
            <w:r w:rsidRPr="00256882">
              <w:rPr>
                <w:rFonts w:cstheme="minorHAnsi"/>
                <w:sz w:val="20"/>
                <w:szCs w:val="20"/>
              </w:rPr>
              <w:t>To receive reports (if available) from County Councillor, Borough Councillors, and the Police</w:t>
            </w:r>
          </w:p>
          <w:p w14:paraId="46B83AF6" w14:textId="77777777" w:rsidR="00256882" w:rsidRPr="00256882" w:rsidRDefault="00256882" w:rsidP="002568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46B83AF7" w14:textId="77777777" w:rsidR="00256882" w:rsidRPr="00256882" w:rsidRDefault="00256882" w:rsidP="0025688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B83AF8" w14:textId="77777777" w:rsidR="00256882" w:rsidRPr="00256882" w:rsidRDefault="00256882" w:rsidP="0025688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A5956" w:rsidRPr="002A5956" w14:paraId="46B83AFF" w14:textId="77777777" w:rsidTr="00DD1674">
        <w:trPr>
          <w:gridAfter w:val="1"/>
          <w:wAfter w:w="9" w:type="dxa"/>
        </w:trPr>
        <w:tc>
          <w:tcPr>
            <w:tcW w:w="743" w:type="dxa"/>
          </w:tcPr>
          <w:p w14:paraId="46B83AFA" w14:textId="77777777" w:rsidR="00595BAC" w:rsidRPr="002A5956" w:rsidRDefault="00595BAC" w:rsidP="0069429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A5956">
              <w:rPr>
                <w:rFonts w:cstheme="minorHAnsi"/>
                <w:sz w:val="18"/>
                <w:szCs w:val="18"/>
              </w:rPr>
              <w:t>4.</w:t>
            </w:r>
            <w:r w:rsidR="00C24F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14:paraId="46B83AFB" w14:textId="77777777" w:rsidR="00256882" w:rsidRPr="00256882" w:rsidRDefault="00256882" w:rsidP="00256882">
            <w:pPr>
              <w:ind w:right="-22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56882">
              <w:rPr>
                <w:rFonts w:cstheme="minorHAnsi"/>
                <w:sz w:val="20"/>
                <w:szCs w:val="20"/>
              </w:rPr>
              <w:t>Public participation – an opportunity for members of the public to address the Council</w:t>
            </w:r>
          </w:p>
          <w:p w14:paraId="46B83AFC" w14:textId="77777777" w:rsidR="00595BAC" w:rsidRPr="00256882" w:rsidRDefault="00595BAC" w:rsidP="00FE76C6">
            <w:pPr>
              <w:ind w:right="8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46B83AFD" w14:textId="77777777" w:rsidR="00595BAC" w:rsidRPr="002A5956" w:rsidRDefault="00595BAC" w:rsidP="006942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B83AFE" w14:textId="77777777" w:rsidR="00595BAC" w:rsidRPr="002A5956" w:rsidRDefault="00595BAC" w:rsidP="006942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5BAC" w:rsidRPr="002A5956" w14:paraId="46B83B03" w14:textId="77777777" w:rsidTr="00DD1674">
        <w:tc>
          <w:tcPr>
            <w:tcW w:w="10071" w:type="dxa"/>
            <w:gridSpan w:val="5"/>
          </w:tcPr>
          <w:p w14:paraId="46B83B00" w14:textId="77777777" w:rsidR="00595BAC" w:rsidRPr="00256882" w:rsidRDefault="00595BAC" w:rsidP="00256882">
            <w:pPr>
              <w:spacing w:line="262" w:lineRule="auto"/>
              <w:ind w:left="-107" w:right="852" w:hanging="11"/>
              <w:rPr>
                <w:rFonts w:cstheme="minorHAnsi"/>
                <w:b/>
                <w:sz w:val="20"/>
                <w:szCs w:val="20"/>
              </w:rPr>
            </w:pPr>
            <w:r w:rsidRPr="00256882">
              <w:rPr>
                <w:rFonts w:cstheme="minorHAnsi"/>
                <w:b/>
                <w:sz w:val="20"/>
                <w:szCs w:val="20"/>
              </w:rPr>
              <w:t xml:space="preserve">5. Matters Arising </w:t>
            </w:r>
          </w:p>
          <w:p w14:paraId="46B83B02" w14:textId="77777777" w:rsidR="00595BAC" w:rsidRPr="002A5956" w:rsidRDefault="00595BAC" w:rsidP="00D02B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73B9" w:rsidRPr="00803CEA" w14:paraId="46B83B0D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41741F1" w14:textId="0248BF5A" w:rsidR="005C572C" w:rsidRDefault="008673B9" w:rsidP="00F94A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="00703282">
              <w:rPr>
                <w:rFonts w:cstheme="minorHAnsi"/>
                <w:sz w:val="20"/>
                <w:szCs w:val="20"/>
              </w:rPr>
              <w:t>1</w:t>
            </w:r>
          </w:p>
          <w:p w14:paraId="2B0ED437" w14:textId="24924427" w:rsid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1A4D49D6" w14:textId="22165D07" w:rsid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4EFB978E" w14:textId="24F1FD67" w:rsid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72931196" w14:textId="0F16980A" w:rsid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70D36483" w14:textId="78C3EE39" w:rsid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0F96EBA2" w14:textId="77777777" w:rsidR="005C572C" w:rsidRPr="005C572C" w:rsidRDefault="005C572C" w:rsidP="008F7983">
            <w:pPr>
              <w:jc w:val="right"/>
              <w:rPr>
                <w:rFonts w:cstheme="minorHAnsi"/>
                <w:sz w:val="4"/>
                <w:szCs w:val="4"/>
              </w:rPr>
            </w:pPr>
          </w:p>
          <w:p w14:paraId="7330E434" w14:textId="6111D07A" w:rsidR="00B22667" w:rsidRDefault="005C572C" w:rsidP="00F94A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  <w:p w14:paraId="47226BBB" w14:textId="77777777" w:rsidR="00AA14DB" w:rsidRDefault="00AA14DB" w:rsidP="00F94AE3">
            <w:pPr>
              <w:rPr>
                <w:rFonts w:cstheme="minorHAnsi"/>
                <w:sz w:val="20"/>
                <w:szCs w:val="20"/>
              </w:rPr>
            </w:pPr>
          </w:p>
          <w:p w14:paraId="46B83B06" w14:textId="7301F794" w:rsidR="00703282" w:rsidRDefault="00703282" w:rsidP="00B3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071C5F" w14:textId="44279C9F" w:rsidR="005C572C" w:rsidRPr="00D02BB0" w:rsidRDefault="00D02BB0" w:rsidP="005C572C">
            <w:pPr>
              <w:ind w:right="21"/>
              <w:rPr>
                <w:rFonts w:cs="Calibri"/>
                <w:bCs/>
                <w:sz w:val="20"/>
                <w:szCs w:val="20"/>
              </w:rPr>
            </w:pPr>
            <w:r w:rsidRPr="00D02BB0">
              <w:rPr>
                <w:rFonts w:cs="Calibri"/>
                <w:bCs/>
                <w:sz w:val="20"/>
                <w:szCs w:val="20"/>
              </w:rPr>
              <w:t>Grit Bin</w:t>
            </w:r>
          </w:p>
          <w:p w14:paraId="3EB05003" w14:textId="77777777" w:rsidR="00D02BB0" w:rsidRPr="00D02BB0" w:rsidRDefault="00D02BB0" w:rsidP="005C572C">
            <w:pPr>
              <w:ind w:right="21"/>
              <w:rPr>
                <w:rFonts w:cs="Calibri"/>
                <w:bCs/>
                <w:color w:val="00B050"/>
                <w:sz w:val="20"/>
                <w:szCs w:val="20"/>
              </w:rPr>
            </w:pPr>
          </w:p>
          <w:p w14:paraId="0AC8FCFA" w14:textId="77777777" w:rsidR="00F94AE3" w:rsidRPr="00F94AE3" w:rsidRDefault="00F94AE3" w:rsidP="00F94AE3">
            <w:pPr>
              <w:ind w:right="21"/>
              <w:rPr>
                <w:rFonts w:cs="Calibri"/>
                <w:bCs/>
                <w:sz w:val="20"/>
                <w:szCs w:val="20"/>
              </w:rPr>
            </w:pPr>
            <w:r w:rsidRPr="00F94AE3">
              <w:rPr>
                <w:rFonts w:cs="Calibri"/>
                <w:bCs/>
                <w:sz w:val="20"/>
                <w:szCs w:val="20"/>
              </w:rPr>
              <w:t>Sam 2 Cameras</w:t>
            </w:r>
          </w:p>
          <w:p w14:paraId="3C2FDA9A" w14:textId="12E22615" w:rsidR="00D933E4" w:rsidRPr="00D02BB0" w:rsidRDefault="00D933E4" w:rsidP="00BB55D1">
            <w:pPr>
              <w:ind w:right="21"/>
              <w:rPr>
                <w:rFonts w:cs="Calibri"/>
                <w:bCs/>
                <w:color w:val="00B050"/>
                <w:sz w:val="20"/>
                <w:szCs w:val="20"/>
              </w:rPr>
            </w:pPr>
          </w:p>
          <w:p w14:paraId="46B83B0A" w14:textId="4DD4A3FA" w:rsidR="00F94AE3" w:rsidRPr="00D02BB0" w:rsidRDefault="00F94AE3" w:rsidP="00F94AE3">
            <w:pPr>
              <w:ind w:right="21"/>
              <w:rPr>
                <w:rFonts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6B83B0B" w14:textId="77777777" w:rsidR="008673B9" w:rsidRPr="00FB031E" w:rsidRDefault="008673B9" w:rsidP="008F7983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B83B0C" w14:textId="77777777" w:rsidR="008673B9" w:rsidRPr="00FB031E" w:rsidRDefault="008673B9" w:rsidP="008F7983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4D4D4F" w:rsidRPr="00803CEA" w14:paraId="46B83B10" w14:textId="77777777" w:rsidTr="00DD1674">
        <w:tc>
          <w:tcPr>
            <w:tcW w:w="10071" w:type="dxa"/>
            <w:gridSpan w:val="5"/>
          </w:tcPr>
          <w:p w14:paraId="46B83B0E" w14:textId="77777777" w:rsidR="004D4D4F" w:rsidRPr="00D02BB0" w:rsidRDefault="004D4D4F" w:rsidP="004D4D4F">
            <w:pPr>
              <w:rPr>
                <w:rFonts w:cstheme="minorHAnsi"/>
                <w:b/>
                <w:sz w:val="20"/>
                <w:szCs w:val="20"/>
              </w:rPr>
            </w:pPr>
            <w:r w:rsidRPr="00D02BB0">
              <w:rPr>
                <w:rFonts w:cstheme="minorHAnsi"/>
                <w:b/>
                <w:sz w:val="20"/>
                <w:szCs w:val="20"/>
              </w:rPr>
              <w:t>6.  Correspondence</w:t>
            </w:r>
          </w:p>
          <w:p w14:paraId="46B83B0F" w14:textId="77777777" w:rsidR="004D4D4F" w:rsidRPr="00FB031E" w:rsidRDefault="004D4D4F" w:rsidP="004D4D4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</w:tr>
      <w:tr w:rsidR="004D4D4F" w:rsidRPr="00803CEA" w14:paraId="46B83B16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6B83B11" w14:textId="77777777" w:rsidR="004D4D4F" w:rsidRDefault="004D4D4F" w:rsidP="004D4D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49FF50" w14:textId="414200F8" w:rsidR="00687667" w:rsidRPr="00D02BB0" w:rsidRDefault="00D02BB0" w:rsidP="00D12ACC">
            <w:pPr>
              <w:ind w:right="21"/>
              <w:rPr>
                <w:rFonts w:cstheme="minorHAnsi"/>
                <w:bCs/>
                <w:sz w:val="20"/>
                <w:szCs w:val="20"/>
              </w:rPr>
            </w:pPr>
            <w:r w:rsidRPr="00D02BB0">
              <w:rPr>
                <w:rFonts w:cstheme="minorHAnsi"/>
                <w:bCs/>
                <w:sz w:val="20"/>
                <w:szCs w:val="20"/>
              </w:rPr>
              <w:t xml:space="preserve">David </w:t>
            </w:r>
            <w:proofErr w:type="spellStart"/>
            <w:r w:rsidRPr="00D02BB0">
              <w:rPr>
                <w:rFonts w:cstheme="minorHAnsi"/>
                <w:bCs/>
                <w:sz w:val="20"/>
                <w:szCs w:val="20"/>
              </w:rPr>
              <w:t>Cossey</w:t>
            </w:r>
            <w:proofErr w:type="spellEnd"/>
          </w:p>
          <w:p w14:paraId="46B83B13" w14:textId="3CE88BDA" w:rsidR="00F467BC" w:rsidRPr="00D02BB0" w:rsidRDefault="00F467BC" w:rsidP="00D12ACC">
            <w:pPr>
              <w:ind w:right="2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6B83B14" w14:textId="77777777" w:rsidR="004D4D4F" w:rsidRPr="00FB031E" w:rsidRDefault="004D4D4F" w:rsidP="004D4D4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B83B15" w14:textId="439CA7E3" w:rsidR="004D4D4F" w:rsidRPr="00FB031E" w:rsidRDefault="00D02BB0" w:rsidP="004D4D4F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E145E">
              <w:rPr>
                <w:rFonts w:cstheme="minorHAnsi"/>
                <w:b/>
                <w:sz w:val="20"/>
                <w:szCs w:val="20"/>
              </w:rPr>
              <w:t>Appendix A</w:t>
            </w:r>
          </w:p>
        </w:tc>
      </w:tr>
      <w:tr w:rsidR="00D02BB0" w:rsidRPr="00803CEA" w14:paraId="2D0490D8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FDA906C" w14:textId="63B39034" w:rsidR="00D02BB0" w:rsidRDefault="00D02BB0" w:rsidP="00D02BB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959FA8" w14:textId="0F98AF38" w:rsidR="00D02BB0" w:rsidRPr="00D02BB0" w:rsidRDefault="00D02BB0" w:rsidP="00D02BB0">
            <w:pPr>
              <w:ind w:right="21"/>
              <w:rPr>
                <w:rFonts w:cs="Calibri"/>
                <w:bCs/>
                <w:sz w:val="20"/>
                <w:szCs w:val="20"/>
              </w:rPr>
            </w:pPr>
            <w:r w:rsidRPr="00D02BB0">
              <w:rPr>
                <w:rFonts w:cs="Calibri"/>
                <w:bCs/>
                <w:sz w:val="20"/>
                <w:szCs w:val="20"/>
              </w:rPr>
              <w:t>Ormesby Bowls Club</w:t>
            </w:r>
          </w:p>
          <w:p w14:paraId="4EE32FA3" w14:textId="3D171280" w:rsidR="00D02BB0" w:rsidRPr="00FB031E" w:rsidRDefault="00D02BB0" w:rsidP="00D02BB0">
            <w:pPr>
              <w:ind w:right="21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CA76717" w14:textId="77777777" w:rsidR="00D02BB0" w:rsidRPr="00FB031E" w:rsidRDefault="00D02BB0" w:rsidP="00D02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2AC641" w14:textId="78DCDEA5" w:rsidR="00D02BB0" w:rsidRPr="00FB031E" w:rsidRDefault="008F5728" w:rsidP="00D02BB0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E145E">
              <w:rPr>
                <w:rFonts w:cstheme="minorHAnsi"/>
                <w:b/>
                <w:sz w:val="20"/>
                <w:szCs w:val="20"/>
              </w:rPr>
              <w:t xml:space="preserve">Appendix </w:t>
            </w: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</w:tr>
      <w:tr w:rsidR="00D02BB0" w:rsidRPr="00803CEA" w14:paraId="1CE97B8A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EA3B6FB" w14:textId="0BB28AF3" w:rsidR="00D02BB0" w:rsidRDefault="00D02BB0" w:rsidP="00D02BB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9AF7FE5" w14:textId="1CE0FC84" w:rsidR="00D02BB0" w:rsidRPr="00FB031E" w:rsidRDefault="00D02BB0" w:rsidP="00D02BB0">
            <w:pPr>
              <w:ind w:right="21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CCA3D53" w14:textId="77777777" w:rsidR="00D02BB0" w:rsidRPr="00FB031E" w:rsidRDefault="00D02BB0" w:rsidP="00D02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9F576C" w14:textId="77777777" w:rsidR="00D02BB0" w:rsidRPr="00FB031E" w:rsidRDefault="00D02BB0" w:rsidP="00D02BB0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D02BB0" w:rsidRPr="00803CEA" w14:paraId="5E29A6E7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BE132C2" w14:textId="7786DBFE" w:rsidR="00D02BB0" w:rsidRDefault="00D02BB0" w:rsidP="00F94A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964EE4D" w14:textId="15F72AC4" w:rsidR="00D02BB0" w:rsidRPr="00FB031E" w:rsidRDefault="00D02BB0" w:rsidP="00D02BB0">
            <w:pPr>
              <w:ind w:right="21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016F829" w14:textId="77777777" w:rsidR="00D02BB0" w:rsidRPr="00FB031E" w:rsidRDefault="00D02BB0" w:rsidP="00D02BB0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3AFDDB" w14:textId="11E8673B" w:rsidR="00D02BB0" w:rsidRPr="00FB031E" w:rsidRDefault="00D02BB0" w:rsidP="00D02BB0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646715" w:rsidRPr="00EF47A5" w14:paraId="651E628C" w14:textId="77777777" w:rsidTr="00DD1674">
        <w:trPr>
          <w:gridAfter w:val="1"/>
          <w:wAfter w:w="9" w:type="dxa"/>
        </w:trPr>
        <w:tc>
          <w:tcPr>
            <w:tcW w:w="8256" w:type="dxa"/>
            <w:gridSpan w:val="2"/>
          </w:tcPr>
          <w:p w14:paraId="00AFBBBE" w14:textId="77777777" w:rsidR="00646715" w:rsidRPr="008E145E" w:rsidRDefault="00646715" w:rsidP="0022769F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E145E">
              <w:rPr>
                <w:rFonts w:cstheme="minorHAnsi"/>
                <w:b/>
                <w:sz w:val="20"/>
                <w:szCs w:val="20"/>
              </w:rPr>
              <w:t xml:space="preserve">7.  Planning </w:t>
            </w:r>
          </w:p>
          <w:p w14:paraId="70C20A43" w14:textId="77777777" w:rsidR="00646715" w:rsidRPr="00FB031E" w:rsidRDefault="00646715" w:rsidP="0022769F">
            <w:pPr>
              <w:spacing w:after="160" w:line="259" w:lineRule="auto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8E145E">
              <w:rPr>
                <w:rFonts w:cstheme="minorHAnsi"/>
                <w:b/>
                <w:i/>
                <w:sz w:val="18"/>
                <w:szCs w:val="18"/>
                <w:u w:val="single"/>
              </w:rPr>
              <w:t>Notification of Decisions from Great Yarmouth Borough Council:</w:t>
            </w:r>
          </w:p>
        </w:tc>
        <w:tc>
          <w:tcPr>
            <w:tcW w:w="531" w:type="dxa"/>
          </w:tcPr>
          <w:p w14:paraId="5F10ACEB" w14:textId="77777777" w:rsidR="00646715" w:rsidRPr="00FB031E" w:rsidRDefault="00646715" w:rsidP="0022769F">
            <w:pPr>
              <w:spacing w:after="160" w:line="259" w:lineRule="auto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68D10" w14:textId="77777777" w:rsidR="00646715" w:rsidRPr="00FB031E" w:rsidRDefault="00646715" w:rsidP="0022769F">
            <w:pPr>
              <w:spacing w:after="160" w:line="259" w:lineRule="auto"/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</w:tc>
      </w:tr>
      <w:tr w:rsidR="00646715" w:rsidRPr="00803CEA" w14:paraId="7B5DE593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F16CEDB" w14:textId="1F3D95A2" w:rsidR="00646715" w:rsidRDefault="00646715" w:rsidP="006467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7</w:t>
            </w:r>
            <w:r w:rsidRPr="00DB5069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8A23A47" w14:textId="77777777" w:rsidR="00646715" w:rsidRPr="003833F7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  <w:r w:rsidRPr="003833F7">
              <w:rPr>
                <w:rFonts w:cstheme="minorHAnsi"/>
                <w:bCs/>
                <w:sz w:val="18"/>
                <w:szCs w:val="18"/>
              </w:rPr>
              <w:t>None Notified</w:t>
            </w:r>
          </w:p>
          <w:p w14:paraId="790A70C3" w14:textId="64857965" w:rsidR="00646715" w:rsidRPr="00FB031E" w:rsidRDefault="00646715" w:rsidP="00646715">
            <w:pPr>
              <w:ind w:right="21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094D470" w14:textId="77777777" w:rsidR="00646715" w:rsidRPr="00FB031E" w:rsidRDefault="00646715" w:rsidP="0064671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A6A03C" w14:textId="77777777" w:rsidR="00646715" w:rsidRPr="00FB031E" w:rsidRDefault="00646715" w:rsidP="0064671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646715" w:rsidRPr="00803CEA" w14:paraId="2520F1B3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7B936A9" w14:textId="45262F70" w:rsidR="00646715" w:rsidRDefault="00646715" w:rsidP="006467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772D499" w14:textId="17384491" w:rsidR="00646715" w:rsidRPr="00FB031E" w:rsidRDefault="00646715" w:rsidP="00646715">
            <w:pPr>
              <w:ind w:right="21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B52DE4E" w14:textId="77777777" w:rsidR="00646715" w:rsidRPr="00FB031E" w:rsidRDefault="00646715" w:rsidP="0064671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EC1CFD" w14:textId="77777777" w:rsidR="00646715" w:rsidRPr="00FB031E" w:rsidRDefault="00646715" w:rsidP="0064671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</w:tr>
      <w:tr w:rsidR="00646715" w:rsidRPr="00EF47A5" w14:paraId="46B83B33" w14:textId="77777777" w:rsidTr="00DD1674">
        <w:trPr>
          <w:gridAfter w:val="1"/>
          <w:wAfter w:w="9" w:type="dxa"/>
        </w:trPr>
        <w:tc>
          <w:tcPr>
            <w:tcW w:w="743" w:type="dxa"/>
          </w:tcPr>
          <w:p w14:paraId="46B83B2C" w14:textId="202CD97C" w:rsidR="00646715" w:rsidRPr="00EB53F3" w:rsidRDefault="00646715" w:rsidP="00646715">
            <w:pPr>
              <w:ind w:right="2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6B83B2F" w14:textId="1EE72AA7" w:rsidR="00646715" w:rsidRPr="00FB031E" w:rsidRDefault="00646715" w:rsidP="00646715">
            <w:pPr>
              <w:rPr>
                <w:rFonts w:cstheme="minorHAns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6B83B32" w14:textId="44010A07" w:rsidR="00646715" w:rsidRPr="00FB031E" w:rsidRDefault="00646715" w:rsidP="00646715">
            <w:pPr>
              <w:jc w:val="right"/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</w:tc>
      </w:tr>
      <w:tr w:rsidR="00646715" w:rsidRPr="00EF47A5" w14:paraId="46B83B38" w14:textId="77777777" w:rsidTr="00DD1674">
        <w:trPr>
          <w:gridAfter w:val="1"/>
          <w:wAfter w:w="9" w:type="dxa"/>
        </w:trPr>
        <w:tc>
          <w:tcPr>
            <w:tcW w:w="8256" w:type="dxa"/>
            <w:gridSpan w:val="2"/>
          </w:tcPr>
          <w:p w14:paraId="46B83B34" w14:textId="400EC966" w:rsidR="00646715" w:rsidRDefault="00646715" w:rsidP="00646715">
            <w:pPr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EB53F3">
              <w:rPr>
                <w:rFonts w:cstheme="minorHAnsi"/>
                <w:b/>
                <w:i/>
                <w:sz w:val="18"/>
                <w:szCs w:val="18"/>
                <w:u w:val="single"/>
              </w:rPr>
              <w:t>Parish Council Comments on Applications received by Great Yarmouth Borough Council:</w:t>
            </w:r>
          </w:p>
          <w:p w14:paraId="125124D3" w14:textId="4DFE732A" w:rsidR="00646715" w:rsidRDefault="00646715" w:rsidP="00646715">
            <w:pPr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  <w:p w14:paraId="3594FB29" w14:textId="77777777" w:rsidR="00646715" w:rsidRPr="00EB53F3" w:rsidRDefault="00646715" w:rsidP="00646715">
            <w:pPr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  <w:p w14:paraId="46B83B35" w14:textId="77777777" w:rsidR="00646715" w:rsidRPr="00EB53F3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46B83B36" w14:textId="77777777" w:rsidR="00646715" w:rsidRPr="00EF47A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B83B37" w14:textId="77777777" w:rsidR="00646715" w:rsidRPr="00EF47A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6715" w:rsidRPr="00EB53F3" w14:paraId="46B83B48" w14:textId="77777777" w:rsidTr="00DD1674">
        <w:tc>
          <w:tcPr>
            <w:tcW w:w="743" w:type="dxa"/>
          </w:tcPr>
          <w:p w14:paraId="46B83B39" w14:textId="35FA3256" w:rsidR="00646715" w:rsidRPr="003B59C9" w:rsidRDefault="00646715" w:rsidP="00646715">
            <w:pPr>
              <w:ind w:right="21"/>
              <w:jc w:val="right"/>
              <w:rPr>
                <w:rFonts w:cstheme="minorHAnsi"/>
                <w:sz w:val="20"/>
                <w:szCs w:val="20"/>
              </w:rPr>
            </w:pPr>
            <w:r w:rsidRPr="003B59C9">
              <w:rPr>
                <w:rFonts w:cstheme="minorHAnsi"/>
                <w:sz w:val="20"/>
                <w:szCs w:val="20"/>
              </w:rPr>
              <w:t>7.2</w:t>
            </w:r>
          </w:p>
          <w:p w14:paraId="46B83B3A" w14:textId="77777777" w:rsidR="00646715" w:rsidRPr="003B59C9" w:rsidRDefault="00646715" w:rsidP="00646715">
            <w:pPr>
              <w:ind w:right="21"/>
              <w:jc w:val="right"/>
              <w:rPr>
                <w:rFonts w:cstheme="minorHAnsi"/>
                <w:sz w:val="20"/>
                <w:szCs w:val="20"/>
              </w:rPr>
            </w:pPr>
          </w:p>
          <w:p w14:paraId="46B83B3B" w14:textId="77777777" w:rsidR="00646715" w:rsidRPr="003B59C9" w:rsidRDefault="00646715" w:rsidP="00646715">
            <w:pPr>
              <w:ind w:right="2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8" w:type="dxa"/>
            <w:gridSpan w:val="4"/>
          </w:tcPr>
          <w:p w14:paraId="6EF1149F" w14:textId="77777777" w:rsidR="00646715" w:rsidRPr="003B59C9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  <w:r w:rsidRPr="003B59C9">
              <w:rPr>
                <w:rFonts w:cstheme="minorHAnsi"/>
                <w:bCs/>
                <w:sz w:val="18"/>
                <w:szCs w:val="18"/>
              </w:rPr>
              <w:t xml:space="preserve">06/19/0706/F:  </w:t>
            </w:r>
            <w:proofErr w:type="spellStart"/>
            <w:r w:rsidRPr="003B59C9">
              <w:rPr>
                <w:rFonts w:cstheme="minorHAnsi"/>
                <w:bCs/>
                <w:sz w:val="18"/>
                <w:szCs w:val="18"/>
              </w:rPr>
              <w:t>Dowe</w:t>
            </w:r>
            <w:proofErr w:type="spellEnd"/>
            <w:r w:rsidRPr="003B59C9">
              <w:rPr>
                <w:rFonts w:cstheme="minorHAnsi"/>
                <w:bCs/>
                <w:sz w:val="18"/>
                <w:szCs w:val="18"/>
              </w:rPr>
              <w:t xml:space="preserve"> Hill House, Scratby Road, Ormesby St Margaret, NR29 3PJ. Proposed single Storey extension with</w:t>
            </w:r>
          </w:p>
          <w:p w14:paraId="6C4FC3E5" w14:textId="6203E211" w:rsidR="00646715" w:rsidRPr="003B59C9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  <w:r w:rsidRPr="003B59C9">
              <w:rPr>
                <w:rFonts w:cstheme="minorHAnsi"/>
                <w:bCs/>
                <w:sz w:val="18"/>
                <w:szCs w:val="18"/>
              </w:rPr>
              <w:t xml:space="preserve"> roof terrace to rear;</w:t>
            </w:r>
          </w:p>
          <w:p w14:paraId="7CE9A46B" w14:textId="77777777" w:rsidR="00646715" w:rsidRPr="003B59C9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4E364D3" w14:textId="02E8F19C" w:rsidR="00646715" w:rsidRPr="003B59C9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  <w:r w:rsidRPr="003B59C9">
              <w:rPr>
                <w:rFonts w:cstheme="minorHAnsi"/>
                <w:bCs/>
                <w:sz w:val="18"/>
                <w:szCs w:val="18"/>
              </w:rPr>
              <w:t>06/19/0717/F: Nova Scotia Road, Ormesby St Margaret; Proposed two Storey residential dwelling.</w:t>
            </w:r>
          </w:p>
          <w:p w14:paraId="46B83B47" w14:textId="0913BA6C" w:rsidR="00646715" w:rsidRPr="003B59C9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6715" w:rsidRPr="00617465" w14:paraId="46B83B59" w14:textId="77777777" w:rsidTr="00DD1674">
        <w:trPr>
          <w:gridAfter w:val="1"/>
          <w:wAfter w:w="9" w:type="dxa"/>
        </w:trPr>
        <w:tc>
          <w:tcPr>
            <w:tcW w:w="8256" w:type="dxa"/>
            <w:gridSpan w:val="2"/>
          </w:tcPr>
          <w:p w14:paraId="46B83B49" w14:textId="1119E049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48B677" w14:textId="7777777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3FB8C1" w14:textId="7777777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7A91C2" w14:textId="7777777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755BBE" w14:textId="3EE60E19" w:rsidR="00646715" w:rsidRDefault="00646715" w:rsidP="00646715">
            <w:pPr>
              <w:ind w:firstLine="720"/>
              <w:rPr>
                <w:rFonts w:cstheme="minorHAnsi"/>
                <w:b/>
                <w:sz w:val="18"/>
                <w:szCs w:val="18"/>
              </w:rPr>
            </w:pPr>
          </w:p>
          <w:p w14:paraId="1AB79E5D" w14:textId="114321FE" w:rsidR="00646715" w:rsidRDefault="00646715" w:rsidP="00646715">
            <w:pPr>
              <w:ind w:firstLine="720"/>
              <w:rPr>
                <w:rFonts w:cstheme="minorHAnsi"/>
                <w:b/>
                <w:sz w:val="18"/>
                <w:szCs w:val="18"/>
              </w:rPr>
            </w:pPr>
          </w:p>
          <w:p w14:paraId="577BB655" w14:textId="77777777" w:rsidR="00646715" w:rsidRDefault="00646715" w:rsidP="00646715">
            <w:pPr>
              <w:ind w:firstLine="720"/>
              <w:rPr>
                <w:rFonts w:cstheme="minorHAnsi"/>
                <w:b/>
                <w:sz w:val="18"/>
                <w:szCs w:val="18"/>
              </w:rPr>
            </w:pPr>
          </w:p>
          <w:p w14:paraId="46B83B4B" w14:textId="0636C6CD" w:rsidR="00646715" w:rsidRPr="0061746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617465">
              <w:rPr>
                <w:rFonts w:cstheme="minorHAnsi"/>
                <w:b/>
                <w:sz w:val="18"/>
                <w:szCs w:val="18"/>
              </w:rPr>
              <w:t xml:space="preserve">.  Finance </w:t>
            </w:r>
          </w:p>
          <w:p w14:paraId="46B83B4C" w14:textId="77777777" w:rsidR="00646715" w:rsidRPr="0061746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46B83B4D" w14:textId="085D0050" w:rsidR="00646715" w:rsidRDefault="00646715" w:rsidP="00646715">
            <w:pPr>
              <w:spacing w:after="120"/>
              <w:ind w:left="743" w:hanging="42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726CC0">
              <w:rPr>
                <w:rFonts w:cstheme="minorHAnsi"/>
                <w:sz w:val="18"/>
                <w:szCs w:val="18"/>
              </w:rPr>
              <w:t>.1</w:t>
            </w:r>
            <w:r w:rsidRPr="00726CC0">
              <w:rPr>
                <w:rFonts w:cstheme="minorHAnsi"/>
                <w:sz w:val="18"/>
                <w:szCs w:val="18"/>
              </w:rPr>
              <w:tab/>
              <w:t>To authorise the month’s expenditure, and to note receipts</w:t>
            </w:r>
            <w:r>
              <w:rPr>
                <w:rFonts w:cstheme="minorHAnsi"/>
                <w:sz w:val="18"/>
                <w:szCs w:val="18"/>
              </w:rPr>
              <w:t xml:space="preserve">.   </w:t>
            </w:r>
          </w:p>
          <w:p w14:paraId="46B83B4E" w14:textId="54F6EA0F" w:rsidR="00646715" w:rsidRPr="00726CC0" w:rsidRDefault="00646715" w:rsidP="00646715">
            <w:pPr>
              <w:spacing w:after="120"/>
              <w:ind w:left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726CC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26CC0">
              <w:rPr>
                <w:rFonts w:cstheme="minorHAnsi"/>
                <w:sz w:val="18"/>
                <w:szCs w:val="18"/>
              </w:rPr>
              <w:tab/>
              <w:t>To authorise transfer of monies</w:t>
            </w:r>
            <w:r>
              <w:rPr>
                <w:rFonts w:cstheme="minorHAnsi"/>
                <w:sz w:val="18"/>
                <w:szCs w:val="18"/>
              </w:rPr>
              <w:t xml:space="preserve"> between accounts.</w:t>
            </w:r>
          </w:p>
          <w:p w14:paraId="46B83B4F" w14:textId="42BEC501" w:rsidR="00646715" w:rsidRDefault="00646715" w:rsidP="00646715">
            <w:pPr>
              <w:spacing w:after="120"/>
              <w:ind w:left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726CC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26CC0">
              <w:rPr>
                <w:rFonts w:cstheme="minorHAnsi"/>
                <w:sz w:val="18"/>
                <w:szCs w:val="18"/>
              </w:rPr>
              <w:tab/>
              <w:t>To review bank reconciliation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6B83B50" w14:textId="7E39CFA8" w:rsidR="00646715" w:rsidRPr="00617465" w:rsidRDefault="00646715" w:rsidP="00646715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14:paraId="46B83B58" w14:textId="4E4B4DD1" w:rsidR="00646715" w:rsidRPr="00617465" w:rsidRDefault="00646715" w:rsidP="00646715">
            <w:pPr>
              <w:ind w:right="-5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6715" w:rsidRPr="00617465" w14:paraId="796DF7B5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52A59F7" w14:textId="0BEA20CD" w:rsidR="00646715" w:rsidRPr="00C20B13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bookmarkStart w:id="0" w:name="_Hlk21504710"/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4CA368B" w14:textId="0DD198A6" w:rsidR="00646715" w:rsidRPr="00D12ACC" w:rsidRDefault="00646715" w:rsidP="00646715">
            <w:pPr>
              <w:spacing w:after="1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Recreation Ground and Playground Working Party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B35DB" w14:textId="642F7901" w:rsidR="00646715" w:rsidRPr="00B35D0D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Cllr. Scott-Greenard</w:t>
            </w:r>
          </w:p>
        </w:tc>
      </w:tr>
      <w:tr w:rsidR="00646715" w:rsidRPr="0025199D" w14:paraId="1856B60E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744AF1A" w14:textId="1E0C20D1" w:rsidR="00646715" w:rsidRPr="00C20B13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0FE3FED" w14:textId="00EB95F3" w:rsidR="00646715" w:rsidRPr="00D12ACC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Personnel Committee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74BE0" w14:textId="1603F00C" w:rsidR="00646715" w:rsidRPr="0025199D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Cllr. Lee</w:t>
            </w:r>
          </w:p>
        </w:tc>
      </w:tr>
      <w:bookmarkEnd w:id="0"/>
      <w:tr w:rsidR="00646715" w:rsidRPr="00617465" w14:paraId="7F20B393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FDA802D" w14:textId="6D790F0A" w:rsidR="00646715" w:rsidRPr="00C20B13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C7418DC" w14:textId="570ACA52" w:rsidR="00646715" w:rsidRPr="00D12ACC" w:rsidRDefault="00646715" w:rsidP="00646715">
            <w:pPr>
              <w:spacing w:after="1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Ongoing discussion and update Scratby Steps.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99F1" w14:textId="30966DED" w:rsidR="00646715" w:rsidRPr="00B35D0D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Cllr. Peck</w:t>
            </w:r>
          </w:p>
        </w:tc>
      </w:tr>
      <w:tr w:rsidR="00646715" w:rsidRPr="00617465" w14:paraId="51BD499F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6B591F3" w14:textId="40A3732B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EAD0832" w14:textId="6950AD0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Parish Plan.</w:t>
            </w:r>
            <w:bookmarkStart w:id="1" w:name="_GoBack"/>
            <w:bookmarkEnd w:id="1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035D0" w14:textId="00A0B6EE" w:rsidR="00646715" w:rsidRPr="00B35D0D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Cllr. Peck</w:t>
            </w:r>
          </w:p>
        </w:tc>
      </w:tr>
      <w:tr w:rsidR="00646715" w:rsidRPr="00C20B13" w14:paraId="7FFB304B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17083AC" w14:textId="6664BD7C" w:rsidR="00646715" w:rsidRPr="00C20B13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782E7B" w14:textId="19C96CB4" w:rsidR="00646715" w:rsidRPr="00C20B13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Post Box, Ormesby</w:t>
            </w:r>
          </w:p>
          <w:p w14:paraId="419C0C16" w14:textId="77777777" w:rsidR="00646715" w:rsidRPr="00C20B13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874F2" w14:textId="0AE66E5A" w:rsidR="00646715" w:rsidRPr="00405D03" w:rsidRDefault="00646715" w:rsidP="00646715">
            <w:pPr>
              <w:spacing w:after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405D03">
              <w:rPr>
                <w:rFonts w:cstheme="minorHAnsi"/>
                <w:b/>
                <w:bCs/>
                <w:sz w:val="18"/>
                <w:szCs w:val="18"/>
              </w:rPr>
              <w:t>Cllr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405D03">
              <w:rPr>
                <w:rFonts w:cstheme="minorHAnsi"/>
                <w:b/>
                <w:bCs/>
                <w:sz w:val="18"/>
                <w:szCs w:val="18"/>
              </w:rPr>
              <w:t xml:space="preserve"> Shrim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05D03">
              <w:rPr>
                <w:rFonts w:cstheme="minorHAnsi"/>
                <w:b/>
                <w:bCs/>
                <w:sz w:val="18"/>
                <w:szCs w:val="18"/>
              </w:rPr>
              <w:t>lin</w:t>
            </w:r>
          </w:p>
        </w:tc>
      </w:tr>
      <w:tr w:rsidR="00646715" w:rsidRPr="00617465" w14:paraId="79CDEB23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9DB9D86" w14:textId="663A84B6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  <w:p w14:paraId="533A3092" w14:textId="7777777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E3CB7C1" w14:textId="64E64015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  <w:p w14:paraId="5C0DC4EA" w14:textId="7A663644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1076561" w14:textId="77777777" w:rsidR="00646715" w:rsidRPr="00405D03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 w:rsidRPr="00405D03">
              <w:rPr>
                <w:rFonts w:cstheme="minorHAnsi"/>
                <w:b/>
                <w:sz w:val="18"/>
                <w:szCs w:val="18"/>
              </w:rPr>
              <w:t>Allotments Working Party</w:t>
            </w:r>
          </w:p>
          <w:p w14:paraId="525968DA" w14:textId="77777777" w:rsidR="00646715" w:rsidRPr="00405D03" w:rsidRDefault="00646715" w:rsidP="0064671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7481A21" w14:textId="0919FAD1" w:rsidR="00646715" w:rsidRPr="00405D03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 w:rsidRPr="00405D03">
              <w:rPr>
                <w:rFonts w:cstheme="minorHAnsi"/>
                <w:b/>
                <w:sz w:val="18"/>
                <w:szCs w:val="18"/>
              </w:rPr>
              <w:t>Burial Ground Bin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1410" w14:textId="17ED2B3E" w:rsidR="00646715" w:rsidRPr="008A2817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2817">
              <w:rPr>
                <w:rFonts w:cstheme="minorHAnsi"/>
                <w:b/>
                <w:bCs/>
                <w:sz w:val="18"/>
                <w:szCs w:val="18"/>
              </w:rPr>
              <w:t xml:space="preserve">Appendix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</w:p>
          <w:p w14:paraId="71F91D6F" w14:textId="77777777" w:rsidR="00646715" w:rsidRPr="008A2817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1F24A7" w14:textId="6EF367EA" w:rsidR="00646715" w:rsidRPr="008A2817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2817">
              <w:rPr>
                <w:rFonts w:cstheme="minorHAnsi"/>
                <w:b/>
                <w:bCs/>
                <w:sz w:val="18"/>
                <w:szCs w:val="18"/>
              </w:rPr>
              <w:t>Cllr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8A2817">
              <w:rPr>
                <w:rFonts w:cstheme="minorHAnsi"/>
                <w:b/>
                <w:bCs/>
                <w:sz w:val="18"/>
                <w:szCs w:val="18"/>
              </w:rPr>
              <w:t xml:space="preserve"> Cheetham</w:t>
            </w:r>
          </w:p>
        </w:tc>
      </w:tr>
      <w:tr w:rsidR="00646715" w:rsidRPr="00617465" w14:paraId="46B83B5C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3B5A" w14:textId="487711BF" w:rsidR="00646715" w:rsidRPr="00617465" w:rsidRDefault="00646715" w:rsidP="00646715">
            <w:pPr>
              <w:spacing w:after="1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             Training * Planning Process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3B5B" w14:textId="00A2BB7F" w:rsidR="00646715" w:rsidRPr="008A2817" w:rsidRDefault="00646715" w:rsidP="00646715">
            <w:pPr>
              <w:spacing w:after="160"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A2817">
              <w:rPr>
                <w:rFonts w:cstheme="minorHAnsi"/>
                <w:b/>
                <w:bCs/>
                <w:sz w:val="18"/>
                <w:szCs w:val="18"/>
              </w:rPr>
              <w:t xml:space="preserve">Cllr. K. Wendt </w:t>
            </w:r>
          </w:p>
        </w:tc>
      </w:tr>
      <w:tr w:rsidR="00646715" w:rsidRPr="00617465" w14:paraId="46B83B60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83A4CEB" w14:textId="7E4F5D72" w:rsidR="00646715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bookmarkStart w:id="2" w:name="_Hlk21341716"/>
            <w:r>
              <w:rPr>
                <w:rFonts w:cstheme="minorHAnsi"/>
                <w:b/>
                <w:sz w:val="18"/>
                <w:szCs w:val="18"/>
              </w:rPr>
              <w:t>17,</w:t>
            </w:r>
          </w:p>
          <w:p w14:paraId="46B83B5D" w14:textId="113AD252" w:rsidR="00646715" w:rsidRPr="00C20B13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31F19AC" w14:textId="77777777" w:rsidR="00646715" w:rsidRDefault="00646715" w:rsidP="00646715">
            <w:pPr>
              <w:spacing w:after="160"/>
              <w:rPr>
                <w:rFonts w:cstheme="minorHAnsi"/>
                <w:b/>
                <w:sz w:val="18"/>
                <w:szCs w:val="18"/>
              </w:rPr>
            </w:pPr>
            <w:r w:rsidRPr="00AD4D35">
              <w:rPr>
                <w:rFonts w:cstheme="minorHAnsi"/>
                <w:b/>
                <w:sz w:val="18"/>
                <w:szCs w:val="18"/>
              </w:rPr>
              <w:t xml:space="preserve">Ongoing open agenda item for discussion regarding Coastal Erosion </w:t>
            </w:r>
          </w:p>
          <w:p w14:paraId="46B83B5E" w14:textId="385915FE" w:rsidR="00646715" w:rsidRPr="00D12ACC" w:rsidRDefault="00646715" w:rsidP="00646715">
            <w:pPr>
              <w:spacing w:after="1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Diary Dates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3B5F" w14:textId="22F89A50" w:rsidR="00646715" w:rsidRPr="008A2817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2817">
              <w:rPr>
                <w:rFonts w:cstheme="minorHAnsi"/>
                <w:b/>
                <w:bCs/>
                <w:sz w:val="18"/>
                <w:szCs w:val="18"/>
              </w:rPr>
              <w:t>Mr Stephenson</w:t>
            </w:r>
          </w:p>
        </w:tc>
      </w:tr>
      <w:bookmarkEnd w:id="2"/>
      <w:tr w:rsidR="00646715" w:rsidRPr="00CE7EB1" w14:paraId="46B83B85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10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8682A46" w14:textId="4C421E3E" w:rsidR="00646715" w:rsidRDefault="00646715" w:rsidP="00646715">
            <w:p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  <w:p w14:paraId="2A9F284C" w14:textId="5FCF7302" w:rsidR="00646715" w:rsidRPr="003833F7" w:rsidRDefault="00646715" w:rsidP="006467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Pr="003833F7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6B83B79" w14:textId="6483AD60" w:rsidR="00646715" w:rsidRPr="003833F7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5527A73" w14:textId="28308AFC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 w:rsidRPr="00977071">
              <w:rPr>
                <w:rFonts w:cstheme="minorHAnsi"/>
                <w:b/>
                <w:sz w:val="18"/>
                <w:szCs w:val="18"/>
              </w:rPr>
              <w:t>Matters for reporting:</w:t>
            </w:r>
          </w:p>
          <w:p w14:paraId="46B83B7B" w14:textId="77777777" w:rsidR="00646715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B83B83" w14:textId="22A868DE" w:rsidR="00646715" w:rsidRPr="00DB1C84" w:rsidRDefault="00646715" w:rsidP="00646715">
            <w:pPr>
              <w:rPr>
                <w:rFonts w:cstheme="minorHAnsi"/>
                <w:b/>
                <w:sz w:val="18"/>
                <w:szCs w:val="18"/>
              </w:rPr>
            </w:pPr>
            <w:r w:rsidRPr="00707321">
              <w:rPr>
                <w:rFonts w:cstheme="minorHAnsi"/>
                <w:b/>
                <w:sz w:val="18"/>
                <w:szCs w:val="18"/>
              </w:rPr>
              <w:t>Matters for</w:t>
            </w:r>
            <w:r>
              <w:rPr>
                <w:rFonts w:cstheme="minorHAnsi"/>
                <w:b/>
                <w:sz w:val="18"/>
                <w:szCs w:val="18"/>
              </w:rPr>
              <w:t xml:space="preserve"> next Agenda</w:t>
            </w:r>
            <w:r w:rsidRPr="00707321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83B84" w14:textId="77777777" w:rsidR="00646715" w:rsidRPr="00CE7EB1" w:rsidRDefault="00646715" w:rsidP="00646715">
            <w:pPr>
              <w:spacing w:after="120" w:line="259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46715" w:rsidRPr="00CE7EB1" w14:paraId="46B83B8E" w14:textId="77777777" w:rsidTr="00DD1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8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83B86" w14:textId="77777777" w:rsidR="00646715" w:rsidRDefault="00646715" w:rsidP="0064671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E28AC">
              <w:rPr>
                <w:rFonts w:cstheme="minorHAnsi"/>
                <w:sz w:val="18"/>
                <w:szCs w:val="18"/>
                <w:u w:val="single"/>
              </w:rPr>
              <w:t>Date of next meeting:</w:t>
            </w:r>
          </w:p>
          <w:p w14:paraId="46B83B87" w14:textId="77777777" w:rsidR="00646715" w:rsidRPr="009E28AC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46B83B88" w14:textId="1846335E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  <w:r w:rsidRPr="009E28AC">
              <w:rPr>
                <w:rFonts w:cstheme="minorHAnsi"/>
                <w:sz w:val="18"/>
                <w:szCs w:val="18"/>
              </w:rPr>
              <w:t xml:space="preserve">The next Parish Council meeting will be held on Monday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8B38DC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March 2020 a</w:t>
            </w:r>
            <w:r w:rsidRPr="009E28AC">
              <w:rPr>
                <w:rFonts w:cstheme="minorHAnsi"/>
                <w:sz w:val="18"/>
                <w:szCs w:val="18"/>
              </w:rPr>
              <w:t xml:space="preserve">t </w:t>
            </w:r>
            <w:r>
              <w:rPr>
                <w:rFonts w:cstheme="minorHAnsi"/>
                <w:sz w:val="18"/>
                <w:szCs w:val="18"/>
              </w:rPr>
              <w:t xml:space="preserve">The Village Centre </w:t>
            </w:r>
            <w:r w:rsidRPr="009E28AC">
              <w:rPr>
                <w:rFonts w:cstheme="minorHAnsi"/>
                <w:sz w:val="18"/>
                <w:szCs w:val="18"/>
              </w:rPr>
              <w:t>at 7pm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82D4C0D" w14:textId="5CCB83AF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0687BF2C" w14:textId="20BDB25C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28702FD1" w14:textId="77777777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4D025E6E" w14:textId="6EED6F49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</w:p>
          <w:p w14:paraId="6E2DB769" w14:textId="77777777" w:rsidR="00646715" w:rsidRPr="0012443F" w:rsidRDefault="00646715" w:rsidP="00646715">
            <w:pPr>
              <w:rPr>
                <w:rFonts w:cstheme="minorHAnsi"/>
                <w:sz w:val="24"/>
                <w:szCs w:val="24"/>
              </w:rPr>
            </w:pPr>
            <w:r w:rsidRPr="0012443F">
              <w:rPr>
                <w:rFonts w:cstheme="minorHAnsi"/>
                <w:sz w:val="24"/>
                <w:szCs w:val="24"/>
              </w:rPr>
              <w:t xml:space="preserve">ADRIAN PECK, </w:t>
            </w:r>
          </w:p>
          <w:p w14:paraId="508DE88B" w14:textId="077436CE" w:rsidR="00646715" w:rsidRDefault="00646715" w:rsidP="00646715">
            <w:pPr>
              <w:rPr>
                <w:rFonts w:cstheme="minorHAnsi"/>
                <w:sz w:val="28"/>
                <w:szCs w:val="28"/>
              </w:rPr>
            </w:pPr>
            <w:r w:rsidRPr="0012443F">
              <w:rPr>
                <w:rFonts w:cstheme="minorHAnsi"/>
                <w:sz w:val="24"/>
                <w:szCs w:val="24"/>
              </w:rPr>
              <w:t>CHAIRMAN</w:t>
            </w:r>
            <w:r w:rsidRPr="008A281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2CE880E" w14:textId="77777777" w:rsidR="00646715" w:rsidRPr="008A2817" w:rsidRDefault="00646715" w:rsidP="00646715">
            <w:pPr>
              <w:rPr>
                <w:rFonts w:cstheme="minorHAnsi"/>
                <w:sz w:val="28"/>
                <w:szCs w:val="28"/>
              </w:rPr>
            </w:pPr>
          </w:p>
          <w:p w14:paraId="46B83B89" w14:textId="76117189" w:rsidR="00646715" w:rsidRDefault="00646715" w:rsidP="006467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 Behalf of the clerk who is currently on sick leave.</w:t>
            </w:r>
          </w:p>
          <w:p w14:paraId="46B83B8A" w14:textId="77777777" w:rsidR="00646715" w:rsidRPr="00196E99" w:rsidRDefault="00646715" w:rsidP="00646715">
            <w:pPr>
              <w:ind w:left="34" w:right="-22"/>
              <w:jc w:val="both"/>
              <w:rPr>
                <w:rFonts w:ascii="Palace Script MT" w:hAnsi="Palace Script MT" w:cstheme="minorHAnsi"/>
                <w:b/>
                <w:sz w:val="56"/>
                <w:szCs w:val="56"/>
              </w:rPr>
            </w:pPr>
            <w:r w:rsidRPr="00196E99">
              <w:rPr>
                <w:rFonts w:ascii="Palace Script MT" w:hAnsi="Palace Script MT" w:cstheme="minorHAnsi"/>
                <w:b/>
                <w:sz w:val="56"/>
                <w:szCs w:val="56"/>
              </w:rPr>
              <w:t>Jayne Morse</w:t>
            </w:r>
          </w:p>
          <w:p w14:paraId="46B83B8C" w14:textId="418D7887" w:rsidR="00646715" w:rsidRDefault="00646715" w:rsidP="00646715">
            <w:pPr>
              <w:ind w:left="34" w:right="-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 and Responsible Financial Officer, Ormesby St Margaret with Scratby Parish Council</w:t>
            </w:r>
          </w:p>
          <w:p w14:paraId="46B83B8D" w14:textId="55C4E1A7" w:rsidR="00646715" w:rsidRPr="00CE7EB1" w:rsidRDefault="00646715" w:rsidP="00646715">
            <w:pPr>
              <w:ind w:left="34"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Published 04/2/20</w:t>
            </w:r>
          </w:p>
        </w:tc>
      </w:tr>
    </w:tbl>
    <w:p w14:paraId="46B83B8F" w14:textId="77777777" w:rsidR="00DB5D65" w:rsidRDefault="00DB5D65" w:rsidP="00196E99">
      <w:pPr>
        <w:rPr>
          <w:rFonts w:cstheme="minorHAnsi"/>
          <w:sz w:val="20"/>
          <w:szCs w:val="20"/>
        </w:rPr>
      </w:pPr>
    </w:p>
    <w:sectPr w:rsidR="00DB5D65" w:rsidSect="00124881">
      <w:footerReference w:type="even" r:id="rId8"/>
      <w:footerReference w:type="default" r:id="rId9"/>
      <w:footerReference w:type="first" r:id="rId10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92A5" w14:textId="77777777" w:rsidR="009C7AC5" w:rsidRDefault="009C7AC5" w:rsidP="00F07001">
      <w:pPr>
        <w:spacing w:after="0" w:line="240" w:lineRule="auto"/>
      </w:pPr>
      <w:r>
        <w:separator/>
      </w:r>
    </w:p>
  </w:endnote>
  <w:endnote w:type="continuationSeparator" w:id="0">
    <w:p w14:paraId="2514B21C" w14:textId="77777777" w:rsidR="009C7AC5" w:rsidRDefault="009C7AC5" w:rsidP="00F07001">
      <w:pPr>
        <w:spacing w:after="0" w:line="240" w:lineRule="auto"/>
      </w:pPr>
      <w:r>
        <w:continuationSeparator/>
      </w:r>
    </w:p>
  </w:endnote>
  <w:endnote w:type="continuationNotice" w:id="1">
    <w:p w14:paraId="28210040" w14:textId="77777777" w:rsidR="009C7AC5" w:rsidRDefault="009C7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A69F" w14:textId="77777777" w:rsidR="009C7AC5" w:rsidRDefault="009C7AC5" w:rsidP="00F07001">
      <w:pPr>
        <w:spacing w:after="0" w:line="240" w:lineRule="auto"/>
      </w:pPr>
      <w:r>
        <w:separator/>
      </w:r>
    </w:p>
  </w:footnote>
  <w:footnote w:type="continuationSeparator" w:id="0">
    <w:p w14:paraId="31BCBB6B" w14:textId="77777777" w:rsidR="009C7AC5" w:rsidRDefault="009C7AC5" w:rsidP="00F07001">
      <w:pPr>
        <w:spacing w:after="0" w:line="240" w:lineRule="auto"/>
      </w:pPr>
      <w:r>
        <w:continuationSeparator/>
      </w:r>
    </w:p>
  </w:footnote>
  <w:footnote w:type="continuationNotice" w:id="1">
    <w:p w14:paraId="21EC78C8" w14:textId="77777777" w:rsidR="009C7AC5" w:rsidRDefault="009C7A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0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40F5"/>
    <w:rsid w:val="00005D31"/>
    <w:rsid w:val="00010377"/>
    <w:rsid w:val="00010539"/>
    <w:rsid w:val="00010D93"/>
    <w:rsid w:val="00012F3D"/>
    <w:rsid w:val="0001788C"/>
    <w:rsid w:val="00020DC0"/>
    <w:rsid w:val="00023E78"/>
    <w:rsid w:val="0002506C"/>
    <w:rsid w:val="0002734E"/>
    <w:rsid w:val="00033AF6"/>
    <w:rsid w:val="00033D6E"/>
    <w:rsid w:val="00035990"/>
    <w:rsid w:val="0003636A"/>
    <w:rsid w:val="0003773E"/>
    <w:rsid w:val="00037E11"/>
    <w:rsid w:val="00046997"/>
    <w:rsid w:val="00050EFA"/>
    <w:rsid w:val="0005452C"/>
    <w:rsid w:val="000572F4"/>
    <w:rsid w:val="000600BF"/>
    <w:rsid w:val="00063BF0"/>
    <w:rsid w:val="00065B14"/>
    <w:rsid w:val="00067056"/>
    <w:rsid w:val="00067802"/>
    <w:rsid w:val="00071C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708A"/>
    <w:rsid w:val="000C11E2"/>
    <w:rsid w:val="000D35BE"/>
    <w:rsid w:val="000D3D71"/>
    <w:rsid w:val="000D551A"/>
    <w:rsid w:val="000D69D1"/>
    <w:rsid w:val="000D7D9C"/>
    <w:rsid w:val="000E0F7E"/>
    <w:rsid w:val="000E242E"/>
    <w:rsid w:val="000F4E9E"/>
    <w:rsid w:val="000F7FAA"/>
    <w:rsid w:val="00100701"/>
    <w:rsid w:val="001042BC"/>
    <w:rsid w:val="00107B3A"/>
    <w:rsid w:val="00113BED"/>
    <w:rsid w:val="001166A4"/>
    <w:rsid w:val="00123770"/>
    <w:rsid w:val="0012443F"/>
    <w:rsid w:val="00124881"/>
    <w:rsid w:val="00124D1D"/>
    <w:rsid w:val="00131759"/>
    <w:rsid w:val="0013307F"/>
    <w:rsid w:val="00133FF5"/>
    <w:rsid w:val="0014698A"/>
    <w:rsid w:val="00150B88"/>
    <w:rsid w:val="001545C8"/>
    <w:rsid w:val="00155A88"/>
    <w:rsid w:val="0016257E"/>
    <w:rsid w:val="00163025"/>
    <w:rsid w:val="0016711F"/>
    <w:rsid w:val="001674D3"/>
    <w:rsid w:val="00172246"/>
    <w:rsid w:val="0017254C"/>
    <w:rsid w:val="001727F1"/>
    <w:rsid w:val="00173B23"/>
    <w:rsid w:val="00180156"/>
    <w:rsid w:val="00182F9C"/>
    <w:rsid w:val="001838DB"/>
    <w:rsid w:val="0019192B"/>
    <w:rsid w:val="00196E99"/>
    <w:rsid w:val="001A2174"/>
    <w:rsid w:val="001A5EB3"/>
    <w:rsid w:val="001A7A01"/>
    <w:rsid w:val="001B484B"/>
    <w:rsid w:val="001C051F"/>
    <w:rsid w:val="001C47C7"/>
    <w:rsid w:val="001C6EBD"/>
    <w:rsid w:val="001D4CE8"/>
    <w:rsid w:val="001E2BF7"/>
    <w:rsid w:val="001E2F94"/>
    <w:rsid w:val="00201B4F"/>
    <w:rsid w:val="00204EBB"/>
    <w:rsid w:val="00205D4E"/>
    <w:rsid w:val="00215440"/>
    <w:rsid w:val="00215744"/>
    <w:rsid w:val="00216CC4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4789"/>
    <w:rsid w:val="0023700E"/>
    <w:rsid w:val="00242E78"/>
    <w:rsid w:val="00243123"/>
    <w:rsid w:val="0025199D"/>
    <w:rsid w:val="00252227"/>
    <w:rsid w:val="00252BC1"/>
    <w:rsid w:val="00256882"/>
    <w:rsid w:val="00260B38"/>
    <w:rsid w:val="00261515"/>
    <w:rsid w:val="00261B5F"/>
    <w:rsid w:val="0026266F"/>
    <w:rsid w:val="002626E1"/>
    <w:rsid w:val="00265A83"/>
    <w:rsid w:val="0027104B"/>
    <w:rsid w:val="00274F10"/>
    <w:rsid w:val="00276337"/>
    <w:rsid w:val="00276B26"/>
    <w:rsid w:val="00280B92"/>
    <w:rsid w:val="00281066"/>
    <w:rsid w:val="00293799"/>
    <w:rsid w:val="00296AB0"/>
    <w:rsid w:val="002A57C3"/>
    <w:rsid w:val="002A5956"/>
    <w:rsid w:val="002A5F70"/>
    <w:rsid w:val="002A7B9C"/>
    <w:rsid w:val="002B452C"/>
    <w:rsid w:val="002C226A"/>
    <w:rsid w:val="002C4C56"/>
    <w:rsid w:val="002C6762"/>
    <w:rsid w:val="002D1F6D"/>
    <w:rsid w:val="002D6C9E"/>
    <w:rsid w:val="002D76E9"/>
    <w:rsid w:val="002D7B50"/>
    <w:rsid w:val="002F0566"/>
    <w:rsid w:val="002F792E"/>
    <w:rsid w:val="00300092"/>
    <w:rsid w:val="00303193"/>
    <w:rsid w:val="003054EE"/>
    <w:rsid w:val="003158A4"/>
    <w:rsid w:val="003217FC"/>
    <w:rsid w:val="003223B2"/>
    <w:rsid w:val="00341ADD"/>
    <w:rsid w:val="0035273A"/>
    <w:rsid w:val="00352B59"/>
    <w:rsid w:val="00354C55"/>
    <w:rsid w:val="00356F57"/>
    <w:rsid w:val="0036577E"/>
    <w:rsid w:val="003763A5"/>
    <w:rsid w:val="00380DCC"/>
    <w:rsid w:val="003833F7"/>
    <w:rsid w:val="00385A67"/>
    <w:rsid w:val="003901AD"/>
    <w:rsid w:val="0039022C"/>
    <w:rsid w:val="003946D4"/>
    <w:rsid w:val="00394D6C"/>
    <w:rsid w:val="00395B7F"/>
    <w:rsid w:val="00397620"/>
    <w:rsid w:val="003A25D7"/>
    <w:rsid w:val="003A3246"/>
    <w:rsid w:val="003B2B7B"/>
    <w:rsid w:val="003B4ABB"/>
    <w:rsid w:val="003B59C9"/>
    <w:rsid w:val="003B5B06"/>
    <w:rsid w:val="003C0BBB"/>
    <w:rsid w:val="003C2164"/>
    <w:rsid w:val="003C2533"/>
    <w:rsid w:val="003C3161"/>
    <w:rsid w:val="003D1D72"/>
    <w:rsid w:val="003D2E31"/>
    <w:rsid w:val="003D5757"/>
    <w:rsid w:val="003D6AF8"/>
    <w:rsid w:val="003F6D11"/>
    <w:rsid w:val="004002E2"/>
    <w:rsid w:val="00405D03"/>
    <w:rsid w:val="004063BE"/>
    <w:rsid w:val="004152B5"/>
    <w:rsid w:val="00415667"/>
    <w:rsid w:val="00423F8A"/>
    <w:rsid w:val="00424ED4"/>
    <w:rsid w:val="00425E00"/>
    <w:rsid w:val="0042601C"/>
    <w:rsid w:val="00426A55"/>
    <w:rsid w:val="00442000"/>
    <w:rsid w:val="004465BC"/>
    <w:rsid w:val="00447FEA"/>
    <w:rsid w:val="004522A8"/>
    <w:rsid w:val="004552DC"/>
    <w:rsid w:val="00463A74"/>
    <w:rsid w:val="0046615D"/>
    <w:rsid w:val="004711A6"/>
    <w:rsid w:val="00471C96"/>
    <w:rsid w:val="00472490"/>
    <w:rsid w:val="00475776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2A16"/>
    <w:rsid w:val="004B35B5"/>
    <w:rsid w:val="004B3E61"/>
    <w:rsid w:val="004B5321"/>
    <w:rsid w:val="004C4169"/>
    <w:rsid w:val="004C58E1"/>
    <w:rsid w:val="004D0174"/>
    <w:rsid w:val="004D0CB9"/>
    <w:rsid w:val="004D30EB"/>
    <w:rsid w:val="004D4970"/>
    <w:rsid w:val="004D4D4F"/>
    <w:rsid w:val="004D52DE"/>
    <w:rsid w:val="004D63E3"/>
    <w:rsid w:val="004D707F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B8C"/>
    <w:rsid w:val="004F7747"/>
    <w:rsid w:val="005057FF"/>
    <w:rsid w:val="00511066"/>
    <w:rsid w:val="00512541"/>
    <w:rsid w:val="00513A53"/>
    <w:rsid w:val="00522562"/>
    <w:rsid w:val="00525F7D"/>
    <w:rsid w:val="00527D3B"/>
    <w:rsid w:val="005369AF"/>
    <w:rsid w:val="00537EAF"/>
    <w:rsid w:val="00541FAE"/>
    <w:rsid w:val="00546485"/>
    <w:rsid w:val="0055088F"/>
    <w:rsid w:val="00551FD2"/>
    <w:rsid w:val="005523C0"/>
    <w:rsid w:val="005609DE"/>
    <w:rsid w:val="0056495A"/>
    <w:rsid w:val="005676EF"/>
    <w:rsid w:val="00567946"/>
    <w:rsid w:val="00567E11"/>
    <w:rsid w:val="0057207A"/>
    <w:rsid w:val="005723E4"/>
    <w:rsid w:val="0057531F"/>
    <w:rsid w:val="00577717"/>
    <w:rsid w:val="00577804"/>
    <w:rsid w:val="00580072"/>
    <w:rsid w:val="00580556"/>
    <w:rsid w:val="00582D25"/>
    <w:rsid w:val="00582FBC"/>
    <w:rsid w:val="00583F1A"/>
    <w:rsid w:val="005849E9"/>
    <w:rsid w:val="00586FC3"/>
    <w:rsid w:val="00593CAF"/>
    <w:rsid w:val="00595BAC"/>
    <w:rsid w:val="00597452"/>
    <w:rsid w:val="005978C7"/>
    <w:rsid w:val="005A0E40"/>
    <w:rsid w:val="005A1C0C"/>
    <w:rsid w:val="005A4CAF"/>
    <w:rsid w:val="005A58C8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4DD8"/>
    <w:rsid w:val="005E2954"/>
    <w:rsid w:val="005E397E"/>
    <w:rsid w:val="005E49AB"/>
    <w:rsid w:val="005F27B8"/>
    <w:rsid w:val="005F4E4B"/>
    <w:rsid w:val="006030BC"/>
    <w:rsid w:val="00603727"/>
    <w:rsid w:val="00605213"/>
    <w:rsid w:val="00605559"/>
    <w:rsid w:val="006100BD"/>
    <w:rsid w:val="006136E5"/>
    <w:rsid w:val="006157E4"/>
    <w:rsid w:val="00617465"/>
    <w:rsid w:val="006239E3"/>
    <w:rsid w:val="00627733"/>
    <w:rsid w:val="006410B0"/>
    <w:rsid w:val="0064349E"/>
    <w:rsid w:val="00643FD3"/>
    <w:rsid w:val="00646715"/>
    <w:rsid w:val="00650745"/>
    <w:rsid w:val="006521A6"/>
    <w:rsid w:val="00652D23"/>
    <w:rsid w:val="00652F0F"/>
    <w:rsid w:val="00655AE6"/>
    <w:rsid w:val="006621B3"/>
    <w:rsid w:val="00664424"/>
    <w:rsid w:val="00671A4D"/>
    <w:rsid w:val="006725AC"/>
    <w:rsid w:val="00687667"/>
    <w:rsid w:val="00693AE4"/>
    <w:rsid w:val="0069429B"/>
    <w:rsid w:val="00696015"/>
    <w:rsid w:val="0069640E"/>
    <w:rsid w:val="006A0F41"/>
    <w:rsid w:val="006A1042"/>
    <w:rsid w:val="006A590C"/>
    <w:rsid w:val="006A743A"/>
    <w:rsid w:val="006B3E4D"/>
    <w:rsid w:val="006B4F0A"/>
    <w:rsid w:val="006B778C"/>
    <w:rsid w:val="006C30EC"/>
    <w:rsid w:val="006C445E"/>
    <w:rsid w:val="006C6953"/>
    <w:rsid w:val="006C701B"/>
    <w:rsid w:val="006D6541"/>
    <w:rsid w:val="006D77B3"/>
    <w:rsid w:val="006E069E"/>
    <w:rsid w:val="006E361A"/>
    <w:rsid w:val="006E3BFE"/>
    <w:rsid w:val="006E4129"/>
    <w:rsid w:val="006E4FEC"/>
    <w:rsid w:val="006E62ED"/>
    <w:rsid w:val="006F082B"/>
    <w:rsid w:val="006F1AC3"/>
    <w:rsid w:val="006F2CDE"/>
    <w:rsid w:val="006F3D7E"/>
    <w:rsid w:val="006F3E35"/>
    <w:rsid w:val="006F3EC1"/>
    <w:rsid w:val="00703282"/>
    <w:rsid w:val="0070387D"/>
    <w:rsid w:val="00705FD0"/>
    <w:rsid w:val="00706557"/>
    <w:rsid w:val="00707321"/>
    <w:rsid w:val="00711A24"/>
    <w:rsid w:val="0071282F"/>
    <w:rsid w:val="0071546F"/>
    <w:rsid w:val="00717646"/>
    <w:rsid w:val="00720F03"/>
    <w:rsid w:val="007265D3"/>
    <w:rsid w:val="00726CC0"/>
    <w:rsid w:val="007300E4"/>
    <w:rsid w:val="00731944"/>
    <w:rsid w:val="00736270"/>
    <w:rsid w:val="00737EFF"/>
    <w:rsid w:val="007400B3"/>
    <w:rsid w:val="00740A97"/>
    <w:rsid w:val="00740C5A"/>
    <w:rsid w:val="00742F0E"/>
    <w:rsid w:val="00744E2E"/>
    <w:rsid w:val="00745A65"/>
    <w:rsid w:val="00746EA8"/>
    <w:rsid w:val="00751661"/>
    <w:rsid w:val="00752B59"/>
    <w:rsid w:val="00753180"/>
    <w:rsid w:val="0075431C"/>
    <w:rsid w:val="00764A4D"/>
    <w:rsid w:val="007659DB"/>
    <w:rsid w:val="007713AC"/>
    <w:rsid w:val="00773A93"/>
    <w:rsid w:val="00781E61"/>
    <w:rsid w:val="00787BF1"/>
    <w:rsid w:val="00796E23"/>
    <w:rsid w:val="007A189B"/>
    <w:rsid w:val="007A3ACB"/>
    <w:rsid w:val="007A4EAD"/>
    <w:rsid w:val="007A5401"/>
    <w:rsid w:val="007A7C4A"/>
    <w:rsid w:val="007B4C17"/>
    <w:rsid w:val="007C031C"/>
    <w:rsid w:val="007C0C61"/>
    <w:rsid w:val="007C15E9"/>
    <w:rsid w:val="007C2176"/>
    <w:rsid w:val="007C40E4"/>
    <w:rsid w:val="007C67A9"/>
    <w:rsid w:val="007D37DB"/>
    <w:rsid w:val="007D653C"/>
    <w:rsid w:val="007E3846"/>
    <w:rsid w:val="007E5D67"/>
    <w:rsid w:val="007F4D08"/>
    <w:rsid w:val="007F6A3A"/>
    <w:rsid w:val="0080156E"/>
    <w:rsid w:val="00803CEA"/>
    <w:rsid w:val="00804574"/>
    <w:rsid w:val="00807203"/>
    <w:rsid w:val="00812FF2"/>
    <w:rsid w:val="0081397B"/>
    <w:rsid w:val="00822C5B"/>
    <w:rsid w:val="00824338"/>
    <w:rsid w:val="008324FA"/>
    <w:rsid w:val="008426AB"/>
    <w:rsid w:val="008458C8"/>
    <w:rsid w:val="00845D65"/>
    <w:rsid w:val="008556EC"/>
    <w:rsid w:val="008569C3"/>
    <w:rsid w:val="00860646"/>
    <w:rsid w:val="00860AD4"/>
    <w:rsid w:val="008673B9"/>
    <w:rsid w:val="00873B1D"/>
    <w:rsid w:val="00874515"/>
    <w:rsid w:val="0087640B"/>
    <w:rsid w:val="008846AC"/>
    <w:rsid w:val="00890567"/>
    <w:rsid w:val="00893D8A"/>
    <w:rsid w:val="00896225"/>
    <w:rsid w:val="00897B4B"/>
    <w:rsid w:val="008A2817"/>
    <w:rsid w:val="008A6551"/>
    <w:rsid w:val="008A6E57"/>
    <w:rsid w:val="008B28BB"/>
    <w:rsid w:val="008B38DC"/>
    <w:rsid w:val="008B76E2"/>
    <w:rsid w:val="008C23E3"/>
    <w:rsid w:val="008C43A9"/>
    <w:rsid w:val="008D0053"/>
    <w:rsid w:val="008D266D"/>
    <w:rsid w:val="008D5243"/>
    <w:rsid w:val="008E145E"/>
    <w:rsid w:val="008E1DDB"/>
    <w:rsid w:val="008E1E06"/>
    <w:rsid w:val="008E318E"/>
    <w:rsid w:val="008E3B76"/>
    <w:rsid w:val="008E5066"/>
    <w:rsid w:val="008F115F"/>
    <w:rsid w:val="008F1E49"/>
    <w:rsid w:val="008F5728"/>
    <w:rsid w:val="008F67EC"/>
    <w:rsid w:val="00900991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2C10"/>
    <w:rsid w:val="00943874"/>
    <w:rsid w:val="00947576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40C0"/>
    <w:rsid w:val="009B2C2C"/>
    <w:rsid w:val="009B5B15"/>
    <w:rsid w:val="009C065C"/>
    <w:rsid w:val="009C3E31"/>
    <w:rsid w:val="009C7AC5"/>
    <w:rsid w:val="009D0FAC"/>
    <w:rsid w:val="009E06AE"/>
    <w:rsid w:val="009E0FCD"/>
    <w:rsid w:val="009E28AC"/>
    <w:rsid w:val="00A00138"/>
    <w:rsid w:val="00A056F2"/>
    <w:rsid w:val="00A104E7"/>
    <w:rsid w:val="00A139F7"/>
    <w:rsid w:val="00A15DB9"/>
    <w:rsid w:val="00A17174"/>
    <w:rsid w:val="00A23782"/>
    <w:rsid w:val="00A2410C"/>
    <w:rsid w:val="00A24149"/>
    <w:rsid w:val="00A2710F"/>
    <w:rsid w:val="00A27AD1"/>
    <w:rsid w:val="00A30F36"/>
    <w:rsid w:val="00A335B5"/>
    <w:rsid w:val="00A4162B"/>
    <w:rsid w:val="00A42697"/>
    <w:rsid w:val="00A43741"/>
    <w:rsid w:val="00A43AE6"/>
    <w:rsid w:val="00A43DD0"/>
    <w:rsid w:val="00A449F0"/>
    <w:rsid w:val="00A52DE6"/>
    <w:rsid w:val="00A52E7B"/>
    <w:rsid w:val="00A61B70"/>
    <w:rsid w:val="00A63F92"/>
    <w:rsid w:val="00A649B2"/>
    <w:rsid w:val="00A75243"/>
    <w:rsid w:val="00A771B5"/>
    <w:rsid w:val="00A8214A"/>
    <w:rsid w:val="00A90000"/>
    <w:rsid w:val="00A95B08"/>
    <w:rsid w:val="00AA14DB"/>
    <w:rsid w:val="00AA496C"/>
    <w:rsid w:val="00AA4B47"/>
    <w:rsid w:val="00AA54F3"/>
    <w:rsid w:val="00AA5DDA"/>
    <w:rsid w:val="00AA64EB"/>
    <w:rsid w:val="00AB5EB3"/>
    <w:rsid w:val="00AB6438"/>
    <w:rsid w:val="00AC3728"/>
    <w:rsid w:val="00AC7848"/>
    <w:rsid w:val="00AD1463"/>
    <w:rsid w:val="00AD27E0"/>
    <w:rsid w:val="00AD422F"/>
    <w:rsid w:val="00AD4D35"/>
    <w:rsid w:val="00AD50AC"/>
    <w:rsid w:val="00AE19B3"/>
    <w:rsid w:val="00AF45F4"/>
    <w:rsid w:val="00AF7C1D"/>
    <w:rsid w:val="00B046C8"/>
    <w:rsid w:val="00B051DF"/>
    <w:rsid w:val="00B06665"/>
    <w:rsid w:val="00B116F1"/>
    <w:rsid w:val="00B1211B"/>
    <w:rsid w:val="00B20E7B"/>
    <w:rsid w:val="00B22667"/>
    <w:rsid w:val="00B23F47"/>
    <w:rsid w:val="00B24B83"/>
    <w:rsid w:val="00B25943"/>
    <w:rsid w:val="00B26081"/>
    <w:rsid w:val="00B27BDE"/>
    <w:rsid w:val="00B31694"/>
    <w:rsid w:val="00B32048"/>
    <w:rsid w:val="00B33471"/>
    <w:rsid w:val="00B348B0"/>
    <w:rsid w:val="00B35D0D"/>
    <w:rsid w:val="00B404E9"/>
    <w:rsid w:val="00B425D9"/>
    <w:rsid w:val="00B42717"/>
    <w:rsid w:val="00B431CF"/>
    <w:rsid w:val="00B43EB8"/>
    <w:rsid w:val="00B44A45"/>
    <w:rsid w:val="00B506A9"/>
    <w:rsid w:val="00B54C53"/>
    <w:rsid w:val="00B55FE1"/>
    <w:rsid w:val="00B64362"/>
    <w:rsid w:val="00B679F0"/>
    <w:rsid w:val="00B72FAD"/>
    <w:rsid w:val="00B759E8"/>
    <w:rsid w:val="00B7673A"/>
    <w:rsid w:val="00B77D50"/>
    <w:rsid w:val="00B818E5"/>
    <w:rsid w:val="00B91D9B"/>
    <w:rsid w:val="00B920A9"/>
    <w:rsid w:val="00B934E2"/>
    <w:rsid w:val="00B97960"/>
    <w:rsid w:val="00BA2D1B"/>
    <w:rsid w:val="00BA3093"/>
    <w:rsid w:val="00BA41B2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4027"/>
    <w:rsid w:val="00BF5939"/>
    <w:rsid w:val="00C00283"/>
    <w:rsid w:val="00C02F81"/>
    <w:rsid w:val="00C0343E"/>
    <w:rsid w:val="00C06191"/>
    <w:rsid w:val="00C079C6"/>
    <w:rsid w:val="00C11514"/>
    <w:rsid w:val="00C16327"/>
    <w:rsid w:val="00C20018"/>
    <w:rsid w:val="00C2042E"/>
    <w:rsid w:val="00C20B13"/>
    <w:rsid w:val="00C20BAC"/>
    <w:rsid w:val="00C24A88"/>
    <w:rsid w:val="00C24FB8"/>
    <w:rsid w:val="00C2770E"/>
    <w:rsid w:val="00C3301E"/>
    <w:rsid w:val="00C33DF2"/>
    <w:rsid w:val="00C348CD"/>
    <w:rsid w:val="00C350FC"/>
    <w:rsid w:val="00C353BC"/>
    <w:rsid w:val="00C359F0"/>
    <w:rsid w:val="00C36001"/>
    <w:rsid w:val="00C44770"/>
    <w:rsid w:val="00C45B87"/>
    <w:rsid w:val="00C51525"/>
    <w:rsid w:val="00C53069"/>
    <w:rsid w:val="00C54202"/>
    <w:rsid w:val="00C5547B"/>
    <w:rsid w:val="00C5583C"/>
    <w:rsid w:val="00C5715D"/>
    <w:rsid w:val="00C63C50"/>
    <w:rsid w:val="00C64BEA"/>
    <w:rsid w:val="00C652A6"/>
    <w:rsid w:val="00C6566C"/>
    <w:rsid w:val="00C67619"/>
    <w:rsid w:val="00C729C6"/>
    <w:rsid w:val="00C74923"/>
    <w:rsid w:val="00C76C4C"/>
    <w:rsid w:val="00C77832"/>
    <w:rsid w:val="00C82126"/>
    <w:rsid w:val="00C83610"/>
    <w:rsid w:val="00C87AB2"/>
    <w:rsid w:val="00CA01E8"/>
    <w:rsid w:val="00CA1CC1"/>
    <w:rsid w:val="00CA1F45"/>
    <w:rsid w:val="00CB14B1"/>
    <w:rsid w:val="00CB7ABD"/>
    <w:rsid w:val="00CC1FD0"/>
    <w:rsid w:val="00CC3027"/>
    <w:rsid w:val="00CC3D5C"/>
    <w:rsid w:val="00CC76A9"/>
    <w:rsid w:val="00CC7F19"/>
    <w:rsid w:val="00CD0811"/>
    <w:rsid w:val="00CD577D"/>
    <w:rsid w:val="00CD5938"/>
    <w:rsid w:val="00CE0010"/>
    <w:rsid w:val="00CE3EB9"/>
    <w:rsid w:val="00CE4004"/>
    <w:rsid w:val="00CE683D"/>
    <w:rsid w:val="00CE707B"/>
    <w:rsid w:val="00CE732D"/>
    <w:rsid w:val="00CE7716"/>
    <w:rsid w:val="00CE7EB1"/>
    <w:rsid w:val="00CF1AFE"/>
    <w:rsid w:val="00CF3C4E"/>
    <w:rsid w:val="00CF5891"/>
    <w:rsid w:val="00CF744D"/>
    <w:rsid w:val="00D02A31"/>
    <w:rsid w:val="00D02BB0"/>
    <w:rsid w:val="00D043B9"/>
    <w:rsid w:val="00D05DBC"/>
    <w:rsid w:val="00D100C0"/>
    <w:rsid w:val="00D12ACC"/>
    <w:rsid w:val="00D24374"/>
    <w:rsid w:val="00D246A0"/>
    <w:rsid w:val="00D248A2"/>
    <w:rsid w:val="00D24FA2"/>
    <w:rsid w:val="00D26558"/>
    <w:rsid w:val="00D315B7"/>
    <w:rsid w:val="00D32BD1"/>
    <w:rsid w:val="00D32DC1"/>
    <w:rsid w:val="00D34CBE"/>
    <w:rsid w:val="00D36207"/>
    <w:rsid w:val="00D36C78"/>
    <w:rsid w:val="00D45082"/>
    <w:rsid w:val="00D500B8"/>
    <w:rsid w:val="00D501CC"/>
    <w:rsid w:val="00D52DED"/>
    <w:rsid w:val="00D55635"/>
    <w:rsid w:val="00D62448"/>
    <w:rsid w:val="00D65849"/>
    <w:rsid w:val="00D66CAF"/>
    <w:rsid w:val="00D672C1"/>
    <w:rsid w:val="00D70AC5"/>
    <w:rsid w:val="00D71986"/>
    <w:rsid w:val="00D75104"/>
    <w:rsid w:val="00D8069C"/>
    <w:rsid w:val="00D82933"/>
    <w:rsid w:val="00D82AB4"/>
    <w:rsid w:val="00D87B4A"/>
    <w:rsid w:val="00D915BB"/>
    <w:rsid w:val="00D91CCC"/>
    <w:rsid w:val="00D933E4"/>
    <w:rsid w:val="00D957A3"/>
    <w:rsid w:val="00DA1894"/>
    <w:rsid w:val="00DA4C6D"/>
    <w:rsid w:val="00DA5050"/>
    <w:rsid w:val="00DA516E"/>
    <w:rsid w:val="00DB0ED0"/>
    <w:rsid w:val="00DB1C84"/>
    <w:rsid w:val="00DB3E48"/>
    <w:rsid w:val="00DB5069"/>
    <w:rsid w:val="00DB5D65"/>
    <w:rsid w:val="00DB69F2"/>
    <w:rsid w:val="00DC0FA9"/>
    <w:rsid w:val="00DC172C"/>
    <w:rsid w:val="00DC5E37"/>
    <w:rsid w:val="00DC7FF8"/>
    <w:rsid w:val="00DD0A58"/>
    <w:rsid w:val="00DD1674"/>
    <w:rsid w:val="00DD2D02"/>
    <w:rsid w:val="00DE2275"/>
    <w:rsid w:val="00DE7ABF"/>
    <w:rsid w:val="00DF0378"/>
    <w:rsid w:val="00DF5E22"/>
    <w:rsid w:val="00E01878"/>
    <w:rsid w:val="00E02ED4"/>
    <w:rsid w:val="00E0336A"/>
    <w:rsid w:val="00E10207"/>
    <w:rsid w:val="00E11578"/>
    <w:rsid w:val="00E12191"/>
    <w:rsid w:val="00E171F3"/>
    <w:rsid w:val="00E17609"/>
    <w:rsid w:val="00E17C5C"/>
    <w:rsid w:val="00E211D5"/>
    <w:rsid w:val="00E26858"/>
    <w:rsid w:val="00E27AA4"/>
    <w:rsid w:val="00E306DD"/>
    <w:rsid w:val="00E30CBA"/>
    <w:rsid w:val="00E35548"/>
    <w:rsid w:val="00E53008"/>
    <w:rsid w:val="00E56E83"/>
    <w:rsid w:val="00E70251"/>
    <w:rsid w:val="00E7252E"/>
    <w:rsid w:val="00E730FE"/>
    <w:rsid w:val="00E80F68"/>
    <w:rsid w:val="00E81730"/>
    <w:rsid w:val="00E84CAF"/>
    <w:rsid w:val="00E91956"/>
    <w:rsid w:val="00E959A1"/>
    <w:rsid w:val="00E960BC"/>
    <w:rsid w:val="00E96B8C"/>
    <w:rsid w:val="00EA11DF"/>
    <w:rsid w:val="00EA1E86"/>
    <w:rsid w:val="00EA294A"/>
    <w:rsid w:val="00EA40B8"/>
    <w:rsid w:val="00EB1663"/>
    <w:rsid w:val="00EB2EFD"/>
    <w:rsid w:val="00EB53F3"/>
    <w:rsid w:val="00EB75FE"/>
    <w:rsid w:val="00EC309E"/>
    <w:rsid w:val="00EC4911"/>
    <w:rsid w:val="00EC5345"/>
    <w:rsid w:val="00EC76A7"/>
    <w:rsid w:val="00ED259D"/>
    <w:rsid w:val="00ED2F14"/>
    <w:rsid w:val="00ED64FE"/>
    <w:rsid w:val="00ED68AB"/>
    <w:rsid w:val="00EE5624"/>
    <w:rsid w:val="00EF0C78"/>
    <w:rsid w:val="00EF41B8"/>
    <w:rsid w:val="00EF47A5"/>
    <w:rsid w:val="00EF55DC"/>
    <w:rsid w:val="00EF5A8E"/>
    <w:rsid w:val="00EF76FC"/>
    <w:rsid w:val="00EF7A6F"/>
    <w:rsid w:val="00F0134D"/>
    <w:rsid w:val="00F051C9"/>
    <w:rsid w:val="00F05C40"/>
    <w:rsid w:val="00F07001"/>
    <w:rsid w:val="00F13507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500D9"/>
    <w:rsid w:val="00F60787"/>
    <w:rsid w:val="00F61726"/>
    <w:rsid w:val="00F65D83"/>
    <w:rsid w:val="00F73462"/>
    <w:rsid w:val="00F74E21"/>
    <w:rsid w:val="00F77790"/>
    <w:rsid w:val="00F94AE3"/>
    <w:rsid w:val="00F953E4"/>
    <w:rsid w:val="00FA220C"/>
    <w:rsid w:val="00FA5B6E"/>
    <w:rsid w:val="00FA6921"/>
    <w:rsid w:val="00FA711A"/>
    <w:rsid w:val="00FB031E"/>
    <w:rsid w:val="00FB1490"/>
    <w:rsid w:val="00FB4FB9"/>
    <w:rsid w:val="00FC2BF9"/>
    <w:rsid w:val="00FC4F30"/>
    <w:rsid w:val="00FC5F4C"/>
    <w:rsid w:val="00FC76AB"/>
    <w:rsid w:val="00FD1933"/>
    <w:rsid w:val="00FD23ED"/>
    <w:rsid w:val="00FD3A27"/>
    <w:rsid w:val="00FD4A80"/>
    <w:rsid w:val="00FD580B"/>
    <w:rsid w:val="00FE2C5F"/>
    <w:rsid w:val="00FE48F1"/>
    <w:rsid w:val="00FE5909"/>
    <w:rsid w:val="00FE5C0B"/>
    <w:rsid w:val="00FE76C6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4B4D-6C3E-48FB-BCC8-92EFA1C6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Adrian Peck</cp:lastModifiedBy>
  <cp:revision>10</cp:revision>
  <cp:lastPrinted>2019-11-06T14:40:00Z</cp:lastPrinted>
  <dcterms:created xsi:type="dcterms:W3CDTF">2020-02-01T16:02:00Z</dcterms:created>
  <dcterms:modified xsi:type="dcterms:W3CDTF">2020-02-04T10:08:00Z</dcterms:modified>
</cp:coreProperties>
</file>